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00CE7" w14:textId="77777777" w:rsidR="00942F00" w:rsidRPr="009D7C6D" w:rsidRDefault="00942F00" w:rsidP="00942F00">
      <w:pPr>
        <w:pStyle w:val="a"/>
        <w:jc w:val="left"/>
        <w:rPr>
          <w:rFonts w:ascii="Sylfaen" w:hAnsi="Sylfaen" w:cs="Arial"/>
          <w:sz w:val="20"/>
          <w:lang w:val="en-US"/>
        </w:rPr>
      </w:pPr>
    </w:p>
    <w:p w14:paraId="39E6EFFA" w14:textId="77777777" w:rsidR="00942F00" w:rsidRPr="009D7C6D" w:rsidRDefault="00942F00" w:rsidP="009D7C6D">
      <w:pPr>
        <w:pStyle w:val="a"/>
        <w:rPr>
          <w:rFonts w:ascii="Sylfaen" w:hAnsi="Sylfaen"/>
          <w:sz w:val="20"/>
          <w:lang w:val="en-US"/>
        </w:rPr>
      </w:pPr>
      <w:r w:rsidRPr="009D7C6D">
        <w:rPr>
          <w:rFonts w:ascii="Sylfaen" w:hAnsi="Sylfaen"/>
          <w:sz w:val="20"/>
          <w:lang w:val="en-US"/>
        </w:rPr>
        <w:t>Technical Specifications and Commercial Requirements</w:t>
      </w:r>
    </w:p>
    <w:p w14:paraId="6B910CBB" w14:textId="77777777" w:rsidR="00942F00" w:rsidRPr="009D7C6D" w:rsidRDefault="00942F00" w:rsidP="00942F00">
      <w:pPr>
        <w:pStyle w:val="a"/>
        <w:rPr>
          <w:rFonts w:ascii="Sylfaen" w:hAnsi="Sylfaen"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360"/>
        <w:gridCol w:w="6695"/>
      </w:tblGrid>
      <w:tr w:rsidR="00942F00" w:rsidRPr="009D7C6D" w14:paraId="0C89FBC3" w14:textId="77777777" w:rsidTr="00166092">
        <w:tc>
          <w:tcPr>
            <w:tcW w:w="515" w:type="dxa"/>
            <w:shd w:val="clear" w:color="auto" w:fill="auto"/>
          </w:tcPr>
          <w:p w14:paraId="36A243A4" w14:textId="77777777" w:rsidR="00942F00" w:rsidRPr="009D7C6D" w:rsidRDefault="00942F00" w:rsidP="00166092">
            <w:pPr>
              <w:ind w:firstLine="0"/>
              <w:rPr>
                <w:rFonts w:ascii="Sylfaen" w:hAnsi="Sylfaen" w:cs="Arial"/>
                <w:b/>
                <w:snapToGrid/>
                <w:sz w:val="20"/>
                <w:szCs w:val="20"/>
              </w:rPr>
            </w:pPr>
            <w:r w:rsidRPr="009D7C6D">
              <w:rPr>
                <w:rFonts w:ascii="Sylfaen" w:hAnsi="Sylfaen"/>
                <w:b/>
                <w:sz w:val="20"/>
              </w:rPr>
              <w:t>№</w:t>
            </w:r>
          </w:p>
        </w:tc>
        <w:tc>
          <w:tcPr>
            <w:tcW w:w="2360" w:type="dxa"/>
            <w:shd w:val="clear" w:color="auto" w:fill="auto"/>
          </w:tcPr>
          <w:p w14:paraId="0A09BF07" w14:textId="77777777" w:rsidR="00942F00" w:rsidRPr="009D7C6D" w:rsidRDefault="00942F00" w:rsidP="00166092">
            <w:pPr>
              <w:ind w:firstLine="0"/>
              <w:jc w:val="center"/>
              <w:rPr>
                <w:rFonts w:ascii="Sylfaen" w:hAnsi="Sylfaen" w:cs="Arial"/>
                <w:b/>
                <w:snapToGrid/>
                <w:sz w:val="20"/>
                <w:szCs w:val="20"/>
              </w:rPr>
            </w:pPr>
            <w:r w:rsidRPr="009D7C6D">
              <w:rPr>
                <w:rFonts w:ascii="Sylfaen" w:hAnsi="Sylfaen"/>
                <w:b/>
                <w:sz w:val="20"/>
              </w:rPr>
              <w:t>List of main requirements</w:t>
            </w:r>
          </w:p>
        </w:tc>
        <w:tc>
          <w:tcPr>
            <w:tcW w:w="6695" w:type="dxa"/>
            <w:shd w:val="clear" w:color="auto" w:fill="auto"/>
          </w:tcPr>
          <w:p w14:paraId="32F217DB" w14:textId="77777777" w:rsidR="00942F00" w:rsidRPr="009D7C6D" w:rsidRDefault="00942F00" w:rsidP="00166092">
            <w:pPr>
              <w:ind w:firstLine="0"/>
              <w:jc w:val="center"/>
              <w:rPr>
                <w:rFonts w:ascii="Sylfaen" w:hAnsi="Sylfaen" w:cs="Arial"/>
                <w:b/>
                <w:snapToGrid/>
                <w:sz w:val="20"/>
                <w:szCs w:val="20"/>
              </w:rPr>
            </w:pPr>
            <w:r w:rsidRPr="009D7C6D">
              <w:rPr>
                <w:rFonts w:ascii="Sylfaen" w:hAnsi="Sylfaen"/>
                <w:b/>
                <w:sz w:val="20"/>
              </w:rPr>
              <w:t>Tasks to be performed</w:t>
            </w:r>
          </w:p>
        </w:tc>
      </w:tr>
      <w:tr w:rsidR="00942F00" w:rsidRPr="009D7C6D" w14:paraId="6C71ACB8" w14:textId="77777777" w:rsidTr="00166092">
        <w:tc>
          <w:tcPr>
            <w:tcW w:w="515" w:type="dxa"/>
            <w:shd w:val="clear" w:color="auto" w:fill="auto"/>
          </w:tcPr>
          <w:p w14:paraId="248C1B18" w14:textId="77777777" w:rsidR="00942F00" w:rsidRPr="009D7C6D" w:rsidRDefault="00942F00" w:rsidP="00166092">
            <w:pPr>
              <w:ind w:firstLine="0"/>
              <w:rPr>
                <w:rFonts w:ascii="Sylfaen" w:hAnsi="Sylfaen" w:cs="Arial"/>
                <w:snapToGrid/>
                <w:sz w:val="20"/>
                <w:szCs w:val="20"/>
              </w:rPr>
            </w:pPr>
            <w:r w:rsidRPr="009D7C6D">
              <w:rPr>
                <w:rFonts w:ascii="Sylfaen" w:hAnsi="Sylfaen"/>
                <w:sz w:val="20"/>
              </w:rPr>
              <w:t>1</w:t>
            </w:r>
          </w:p>
        </w:tc>
        <w:tc>
          <w:tcPr>
            <w:tcW w:w="2360" w:type="dxa"/>
            <w:shd w:val="clear" w:color="auto" w:fill="auto"/>
          </w:tcPr>
          <w:p w14:paraId="2DF8247D" w14:textId="77777777" w:rsidR="00942F00" w:rsidRPr="009D7C6D" w:rsidRDefault="00942F00" w:rsidP="00166092">
            <w:pPr>
              <w:ind w:firstLine="0"/>
              <w:rPr>
                <w:rFonts w:ascii="Sylfaen" w:hAnsi="Sylfaen" w:cs="Arial"/>
                <w:snapToGrid/>
                <w:sz w:val="20"/>
                <w:szCs w:val="20"/>
                <w:lang w:val="en-US"/>
              </w:rPr>
            </w:pPr>
            <w:r w:rsidRPr="009D7C6D">
              <w:rPr>
                <w:rFonts w:ascii="Sylfaen" w:hAnsi="Sylfaen"/>
                <w:snapToGrid/>
                <w:sz w:val="20"/>
                <w:lang w:val="en-US"/>
              </w:rPr>
              <w:t>Subject of purchase (name of works / services, etc.)</w:t>
            </w:r>
          </w:p>
        </w:tc>
        <w:tc>
          <w:tcPr>
            <w:tcW w:w="6695" w:type="dxa"/>
            <w:shd w:val="clear" w:color="auto" w:fill="auto"/>
          </w:tcPr>
          <w:p w14:paraId="239C8ECD" w14:textId="1FFE2178" w:rsidR="00942F00" w:rsidRPr="009D7C6D" w:rsidRDefault="00942F00" w:rsidP="009D7C6D">
            <w:pPr>
              <w:ind w:firstLine="0"/>
              <w:rPr>
                <w:rFonts w:ascii="Sylfaen" w:hAnsi="Sylfaen"/>
                <w:sz w:val="20"/>
                <w:szCs w:val="20"/>
              </w:rPr>
            </w:pPr>
            <w:r w:rsidRPr="009D7C6D">
              <w:rPr>
                <w:rFonts w:ascii="Sylfaen" w:hAnsi="Sylfaen"/>
                <w:sz w:val="20"/>
                <w:szCs w:val="20"/>
              </w:rPr>
              <w:t>Mystery Shopper Index at Viva Service Centers</w:t>
            </w:r>
            <w:r w:rsidR="00D73265" w:rsidRPr="009D7C6D">
              <w:rPr>
                <w:rFonts w:ascii="Sylfaen" w:hAnsi="Sylfaen"/>
                <w:sz w:val="20"/>
                <w:szCs w:val="20"/>
              </w:rPr>
              <w:t xml:space="preserve">. </w:t>
            </w:r>
          </w:p>
          <w:p w14:paraId="481F1B93" w14:textId="77777777" w:rsidR="00D73265" w:rsidRPr="009D7C6D" w:rsidRDefault="00D73265" w:rsidP="00D73265">
            <w:pPr>
              <w:ind w:firstLine="0"/>
              <w:rPr>
                <w:rFonts w:ascii="Sylfaen" w:hAnsi="Sylfaen"/>
                <w:sz w:val="20"/>
                <w:szCs w:val="20"/>
              </w:rPr>
            </w:pPr>
          </w:p>
        </w:tc>
      </w:tr>
      <w:tr w:rsidR="00942F00" w:rsidRPr="009D7C6D" w14:paraId="00B3AE02" w14:textId="77777777" w:rsidTr="00166092">
        <w:tc>
          <w:tcPr>
            <w:tcW w:w="515" w:type="dxa"/>
            <w:shd w:val="clear" w:color="auto" w:fill="auto"/>
          </w:tcPr>
          <w:p w14:paraId="5FFBF246" w14:textId="77777777" w:rsidR="00942F00" w:rsidRPr="009D7C6D" w:rsidRDefault="00942F00" w:rsidP="00166092">
            <w:pPr>
              <w:ind w:firstLine="0"/>
              <w:rPr>
                <w:rFonts w:ascii="Sylfaen" w:hAnsi="Sylfaen" w:cs="Arial"/>
                <w:snapToGrid/>
                <w:sz w:val="20"/>
                <w:szCs w:val="20"/>
              </w:rPr>
            </w:pPr>
            <w:r w:rsidRPr="009D7C6D">
              <w:rPr>
                <w:rFonts w:ascii="Sylfaen" w:hAnsi="Sylfaen"/>
                <w:sz w:val="20"/>
              </w:rPr>
              <w:t>2</w:t>
            </w:r>
          </w:p>
        </w:tc>
        <w:tc>
          <w:tcPr>
            <w:tcW w:w="2360" w:type="dxa"/>
            <w:shd w:val="clear" w:color="auto" w:fill="auto"/>
          </w:tcPr>
          <w:p w14:paraId="5F8A42C4" w14:textId="77777777" w:rsidR="00942F00" w:rsidRPr="009D7C6D" w:rsidRDefault="00942F00" w:rsidP="00166092">
            <w:pPr>
              <w:ind w:firstLine="0"/>
              <w:rPr>
                <w:rFonts w:ascii="Sylfaen" w:hAnsi="Sylfaen" w:cs="Arial"/>
                <w:snapToGrid/>
                <w:sz w:val="20"/>
                <w:szCs w:val="20"/>
                <w:lang w:val="en-US"/>
              </w:rPr>
            </w:pPr>
            <w:r w:rsidRPr="009D7C6D">
              <w:rPr>
                <w:rFonts w:ascii="Sylfaen" w:hAnsi="Sylfaen"/>
                <w:snapToGrid/>
                <w:sz w:val="20"/>
                <w:lang w:val="en-US"/>
              </w:rPr>
              <w:t>Location of Work implementation/Service provision</w:t>
            </w:r>
          </w:p>
        </w:tc>
        <w:tc>
          <w:tcPr>
            <w:tcW w:w="6695" w:type="dxa"/>
            <w:shd w:val="clear" w:color="auto" w:fill="auto"/>
          </w:tcPr>
          <w:p w14:paraId="56304327" w14:textId="77777777" w:rsidR="00942F00" w:rsidRPr="009D7C6D" w:rsidRDefault="00942F00" w:rsidP="00166092">
            <w:pPr>
              <w:pStyle w:val="ListParagraph"/>
              <w:numPr>
                <w:ilvl w:val="0"/>
                <w:numId w:val="2"/>
              </w:numPr>
              <w:spacing w:line="360" w:lineRule="auto"/>
              <w:ind w:left="342"/>
              <w:rPr>
                <w:rFonts w:ascii="Sylfaen" w:hAnsi="Sylfaen" w:cs="Arial"/>
                <w:sz w:val="20"/>
                <w:szCs w:val="20"/>
              </w:rPr>
            </w:pPr>
            <w:r w:rsidRPr="009D7C6D">
              <w:rPr>
                <w:rFonts w:ascii="Sylfaen" w:hAnsi="Sylfaen" w:cs="Arial"/>
                <w:sz w:val="20"/>
                <w:szCs w:val="20"/>
              </w:rPr>
              <w:t xml:space="preserve">The survey will be conducted at Viva </w:t>
            </w:r>
            <w:r w:rsidR="003A6315" w:rsidRPr="009D7C6D">
              <w:rPr>
                <w:rFonts w:ascii="Sylfaen" w:hAnsi="Sylfaen" w:cs="Arial"/>
                <w:sz w:val="20"/>
                <w:szCs w:val="20"/>
              </w:rPr>
              <w:t xml:space="preserve">73 </w:t>
            </w:r>
            <w:r w:rsidRPr="009D7C6D">
              <w:rPr>
                <w:rFonts w:ascii="Sylfaen" w:hAnsi="Sylfaen" w:cs="Arial"/>
                <w:sz w:val="20"/>
                <w:szCs w:val="20"/>
              </w:rPr>
              <w:t>service centers</w:t>
            </w:r>
            <w:r w:rsidR="003A6315" w:rsidRPr="009D7C6D">
              <w:rPr>
                <w:rFonts w:ascii="Sylfaen" w:hAnsi="Sylfaen" w:cs="Arial"/>
                <w:sz w:val="20"/>
                <w:szCs w:val="20"/>
              </w:rPr>
              <w:t>.</w:t>
            </w:r>
            <w:r w:rsidRPr="009D7C6D">
              <w:rPr>
                <w:rFonts w:ascii="Sylfaen" w:hAnsi="Sylfaen" w:cs="Arial"/>
                <w:sz w:val="20"/>
                <w:szCs w:val="20"/>
              </w:rPr>
              <w:t xml:space="preserve"> </w:t>
            </w:r>
          </w:p>
          <w:p w14:paraId="148D02DE" w14:textId="77777777" w:rsidR="00942F00" w:rsidRPr="009D7C6D" w:rsidRDefault="00942F00" w:rsidP="00166092">
            <w:pPr>
              <w:pStyle w:val="ListParagraph"/>
              <w:numPr>
                <w:ilvl w:val="0"/>
                <w:numId w:val="2"/>
              </w:numPr>
              <w:spacing w:line="360" w:lineRule="auto"/>
              <w:ind w:left="340"/>
              <w:rPr>
                <w:rFonts w:ascii="Sylfaen" w:hAnsi="Sylfaen" w:cs="Arial"/>
                <w:sz w:val="20"/>
                <w:szCs w:val="20"/>
              </w:rPr>
            </w:pPr>
            <w:r w:rsidRPr="009D7C6D">
              <w:rPr>
                <w:rFonts w:ascii="Sylfaen" w:hAnsi="Sylfaen" w:cs="Arial"/>
                <w:sz w:val="20"/>
                <w:szCs w:val="20"/>
              </w:rPr>
              <w:t>Interviews with the supervisor must also be recorded and provided to the Requester.</w:t>
            </w:r>
          </w:p>
        </w:tc>
      </w:tr>
      <w:tr w:rsidR="00942F00" w:rsidRPr="009D7C6D" w14:paraId="5C6E39D3" w14:textId="77777777" w:rsidTr="00166092">
        <w:trPr>
          <w:trHeight w:val="368"/>
        </w:trPr>
        <w:tc>
          <w:tcPr>
            <w:tcW w:w="515" w:type="dxa"/>
            <w:shd w:val="clear" w:color="auto" w:fill="auto"/>
          </w:tcPr>
          <w:p w14:paraId="08272E6A" w14:textId="77777777" w:rsidR="00942F00" w:rsidRPr="009D7C6D" w:rsidRDefault="00942F00" w:rsidP="00166092">
            <w:pPr>
              <w:ind w:firstLine="0"/>
              <w:rPr>
                <w:rFonts w:ascii="Sylfaen" w:hAnsi="Sylfaen" w:cs="Arial"/>
                <w:snapToGrid/>
                <w:sz w:val="20"/>
                <w:szCs w:val="20"/>
              </w:rPr>
            </w:pPr>
            <w:r w:rsidRPr="009D7C6D">
              <w:rPr>
                <w:rFonts w:ascii="Sylfaen" w:hAnsi="Sylfaen"/>
                <w:sz w:val="20"/>
              </w:rPr>
              <w:t>3</w:t>
            </w:r>
          </w:p>
        </w:tc>
        <w:tc>
          <w:tcPr>
            <w:tcW w:w="2360" w:type="dxa"/>
            <w:shd w:val="clear" w:color="auto" w:fill="auto"/>
          </w:tcPr>
          <w:p w14:paraId="622C4803" w14:textId="77777777" w:rsidR="00942F00" w:rsidRPr="009D7C6D" w:rsidRDefault="00942F00" w:rsidP="00166092">
            <w:pPr>
              <w:ind w:firstLine="0"/>
              <w:rPr>
                <w:rFonts w:ascii="Sylfaen" w:hAnsi="Sylfaen" w:cs="Arial"/>
                <w:bCs/>
                <w:sz w:val="20"/>
                <w:szCs w:val="20"/>
              </w:rPr>
            </w:pPr>
            <w:r w:rsidRPr="009D7C6D">
              <w:rPr>
                <w:rFonts w:ascii="Sylfaen" w:hAnsi="Sylfaen"/>
                <w:snapToGrid/>
                <w:sz w:val="20"/>
              </w:rPr>
              <w:t>Specifications:</w:t>
            </w:r>
          </w:p>
        </w:tc>
        <w:tc>
          <w:tcPr>
            <w:tcW w:w="6695" w:type="dxa"/>
            <w:shd w:val="clear" w:color="auto" w:fill="auto"/>
          </w:tcPr>
          <w:p w14:paraId="57D38693" w14:textId="77777777" w:rsidR="00942F00" w:rsidRPr="009D7C6D" w:rsidRDefault="00942F00" w:rsidP="00166092">
            <w:pPr>
              <w:pStyle w:val="ListParagraph"/>
              <w:numPr>
                <w:ilvl w:val="0"/>
                <w:numId w:val="3"/>
              </w:numPr>
              <w:spacing w:line="360" w:lineRule="auto"/>
              <w:ind w:left="340"/>
              <w:jc w:val="both"/>
              <w:rPr>
                <w:rFonts w:ascii="Sylfaen" w:hAnsi="Sylfaen" w:cs="Arial"/>
                <w:bCs/>
                <w:sz w:val="20"/>
                <w:szCs w:val="20"/>
              </w:rPr>
            </w:pPr>
            <w:r w:rsidRPr="009D7C6D">
              <w:rPr>
                <w:rFonts w:ascii="Sylfaen" w:hAnsi="Sylfaen" w:cs="Arial"/>
                <w:bCs/>
                <w:sz w:val="20"/>
                <w:szCs w:val="20"/>
              </w:rPr>
              <w:t xml:space="preserve">Number of </w:t>
            </w:r>
            <w:r w:rsidR="003A6315" w:rsidRPr="009D7C6D">
              <w:rPr>
                <w:rFonts w:ascii="Sylfaen" w:hAnsi="Sylfaen" w:cs="Arial"/>
                <w:bCs/>
                <w:sz w:val="20"/>
                <w:szCs w:val="20"/>
              </w:rPr>
              <w:t>visits i</w:t>
            </w:r>
            <w:r w:rsidRPr="009D7C6D">
              <w:rPr>
                <w:rFonts w:ascii="Sylfaen" w:hAnsi="Sylfaen" w:cs="Arial"/>
                <w:bCs/>
                <w:sz w:val="20"/>
                <w:szCs w:val="20"/>
              </w:rPr>
              <w:t>n Yerevan service centers</w:t>
            </w:r>
            <w:r w:rsidR="00C851F4" w:rsidRPr="009D7C6D">
              <w:rPr>
                <w:rFonts w:ascii="Sylfaen" w:hAnsi="Sylfaen" w:cs="Arial"/>
                <w:bCs/>
                <w:sz w:val="20"/>
                <w:szCs w:val="20"/>
              </w:rPr>
              <w:t xml:space="preserve"> -</w:t>
            </w:r>
            <w:r w:rsidRPr="009D7C6D">
              <w:rPr>
                <w:rFonts w:ascii="Sylfaen" w:hAnsi="Sylfaen" w:cs="Arial"/>
                <w:bCs/>
                <w:sz w:val="20"/>
                <w:szCs w:val="20"/>
              </w:rPr>
              <w:t xml:space="preserve"> 20</w:t>
            </w:r>
            <w:r w:rsidR="00A24BDE" w:rsidRPr="009D7C6D">
              <w:rPr>
                <w:rFonts w:ascii="Sylfaen" w:hAnsi="Sylfaen" w:cs="Arial"/>
                <w:bCs/>
                <w:sz w:val="20"/>
                <w:szCs w:val="20"/>
              </w:rPr>
              <w:t>.</w:t>
            </w:r>
          </w:p>
          <w:p w14:paraId="68DE91B6" w14:textId="77777777" w:rsidR="00C851F4" w:rsidRPr="009D7C6D" w:rsidRDefault="00942F00" w:rsidP="00166092">
            <w:pPr>
              <w:pStyle w:val="ListParagraph"/>
              <w:numPr>
                <w:ilvl w:val="0"/>
                <w:numId w:val="3"/>
              </w:numPr>
              <w:spacing w:line="360" w:lineRule="auto"/>
              <w:ind w:left="340"/>
              <w:jc w:val="both"/>
              <w:rPr>
                <w:rFonts w:ascii="Sylfaen" w:hAnsi="Sylfaen" w:cs="Arial"/>
                <w:bCs/>
                <w:sz w:val="20"/>
                <w:szCs w:val="20"/>
              </w:rPr>
            </w:pPr>
            <w:r w:rsidRPr="009D7C6D">
              <w:rPr>
                <w:rFonts w:ascii="Sylfaen" w:hAnsi="Sylfaen" w:cs="Arial"/>
                <w:bCs/>
                <w:sz w:val="20"/>
                <w:szCs w:val="20"/>
              </w:rPr>
              <w:t xml:space="preserve">Number of </w:t>
            </w:r>
            <w:r w:rsidR="003A6315" w:rsidRPr="009D7C6D">
              <w:rPr>
                <w:rFonts w:ascii="Sylfaen" w:hAnsi="Sylfaen" w:cs="Arial"/>
                <w:bCs/>
                <w:sz w:val="20"/>
                <w:szCs w:val="20"/>
              </w:rPr>
              <w:t xml:space="preserve">visits in </w:t>
            </w:r>
            <w:r w:rsidRPr="009D7C6D">
              <w:rPr>
                <w:rFonts w:ascii="Sylfaen" w:hAnsi="Sylfaen" w:cs="Arial"/>
                <w:bCs/>
                <w:sz w:val="20"/>
                <w:szCs w:val="20"/>
              </w:rPr>
              <w:t xml:space="preserve">regional </w:t>
            </w:r>
            <w:r w:rsidR="003A6315" w:rsidRPr="009D7C6D">
              <w:rPr>
                <w:rFonts w:ascii="Sylfaen" w:hAnsi="Sylfaen" w:cs="Arial"/>
                <w:bCs/>
                <w:sz w:val="20"/>
                <w:szCs w:val="20"/>
              </w:rPr>
              <w:t xml:space="preserve">service centers </w:t>
            </w:r>
            <w:r w:rsidR="00C851F4" w:rsidRPr="009D7C6D">
              <w:rPr>
                <w:rFonts w:ascii="Sylfaen" w:hAnsi="Sylfaen" w:cs="Arial"/>
                <w:bCs/>
                <w:sz w:val="20"/>
                <w:szCs w:val="20"/>
              </w:rPr>
              <w:t xml:space="preserve">- </w:t>
            </w:r>
            <w:r w:rsidRPr="009D7C6D">
              <w:rPr>
                <w:rFonts w:ascii="Sylfaen" w:hAnsi="Sylfaen" w:cs="Arial"/>
                <w:bCs/>
                <w:sz w:val="20"/>
                <w:szCs w:val="20"/>
              </w:rPr>
              <w:t xml:space="preserve">53. </w:t>
            </w:r>
          </w:p>
          <w:p w14:paraId="3D88EAEE" w14:textId="77777777" w:rsidR="00942F00" w:rsidRPr="009D7C6D" w:rsidRDefault="00C851F4" w:rsidP="00166092">
            <w:pPr>
              <w:pStyle w:val="ListParagraph"/>
              <w:numPr>
                <w:ilvl w:val="0"/>
                <w:numId w:val="3"/>
              </w:numPr>
              <w:spacing w:line="360" w:lineRule="auto"/>
              <w:ind w:left="340"/>
              <w:jc w:val="both"/>
              <w:rPr>
                <w:rFonts w:ascii="Sylfaen" w:hAnsi="Sylfaen" w:cs="Arial"/>
                <w:bCs/>
                <w:sz w:val="20"/>
                <w:szCs w:val="20"/>
              </w:rPr>
            </w:pPr>
            <w:r w:rsidRPr="009D7C6D">
              <w:rPr>
                <w:rFonts w:ascii="Sylfaen" w:hAnsi="Sylfaen" w:cs="Arial"/>
                <w:bCs/>
                <w:sz w:val="20"/>
                <w:szCs w:val="20"/>
              </w:rPr>
              <w:t xml:space="preserve">Fieldwork period - 3 months. </w:t>
            </w:r>
            <w:r w:rsidR="00942F00" w:rsidRPr="009D7C6D">
              <w:rPr>
                <w:rFonts w:ascii="Sylfaen" w:hAnsi="Sylfaen" w:cs="Arial"/>
                <w:bCs/>
                <w:sz w:val="20"/>
                <w:szCs w:val="20"/>
              </w:rPr>
              <w:t xml:space="preserve"> </w:t>
            </w:r>
          </w:p>
          <w:p w14:paraId="48A970F2" w14:textId="77777777" w:rsidR="00942F00" w:rsidRPr="009D7C6D" w:rsidRDefault="00942F00" w:rsidP="00166092">
            <w:pPr>
              <w:pStyle w:val="ListParagraph"/>
              <w:numPr>
                <w:ilvl w:val="0"/>
                <w:numId w:val="3"/>
              </w:numPr>
              <w:spacing w:line="360" w:lineRule="auto"/>
              <w:ind w:left="340"/>
              <w:jc w:val="both"/>
              <w:rPr>
                <w:rFonts w:ascii="Sylfaen" w:hAnsi="Sylfaen" w:cs="Arial"/>
                <w:bCs/>
                <w:sz w:val="20"/>
                <w:szCs w:val="20"/>
              </w:rPr>
            </w:pPr>
            <w:r w:rsidRPr="009D7C6D">
              <w:rPr>
                <w:rFonts w:ascii="Sylfaen" w:hAnsi="Sylfaen" w:cs="Arial"/>
                <w:bCs/>
                <w:sz w:val="20"/>
                <w:szCs w:val="20"/>
              </w:rPr>
              <w:t>Visits will be distributed equally in given period</w:t>
            </w:r>
            <w:r w:rsidR="003A6315" w:rsidRPr="009D7C6D">
              <w:rPr>
                <w:rFonts w:ascii="Sylfaen" w:hAnsi="Sylfaen" w:cs="Arial"/>
                <w:bCs/>
                <w:sz w:val="20"/>
                <w:szCs w:val="20"/>
              </w:rPr>
              <w:t xml:space="preserve"> within the specified time zones</w:t>
            </w:r>
            <w:r w:rsidRPr="009D7C6D">
              <w:rPr>
                <w:rFonts w:ascii="Sylfaen" w:hAnsi="Sylfaen" w:cs="Arial"/>
                <w:bCs/>
                <w:sz w:val="20"/>
                <w:szCs w:val="20"/>
              </w:rPr>
              <w:t>.</w:t>
            </w:r>
          </w:p>
          <w:p w14:paraId="275ECE81" w14:textId="77777777" w:rsidR="00942F00" w:rsidRPr="009D7C6D" w:rsidRDefault="00942F00" w:rsidP="00166092">
            <w:pPr>
              <w:pStyle w:val="ListParagraph"/>
              <w:numPr>
                <w:ilvl w:val="0"/>
                <w:numId w:val="3"/>
              </w:numPr>
              <w:spacing w:line="360" w:lineRule="auto"/>
              <w:ind w:left="340"/>
              <w:jc w:val="both"/>
              <w:rPr>
                <w:rFonts w:ascii="Sylfaen" w:hAnsi="Sylfaen" w:cs="Arial"/>
                <w:bCs/>
                <w:sz w:val="20"/>
                <w:szCs w:val="20"/>
              </w:rPr>
            </w:pPr>
            <w:r w:rsidRPr="009D7C6D">
              <w:rPr>
                <w:rFonts w:ascii="Sylfaen" w:hAnsi="Sylfaen" w:cs="Arial"/>
                <w:bCs/>
                <w:sz w:val="20"/>
                <w:szCs w:val="20"/>
              </w:rPr>
              <w:t>Methodology of the fieldwork will be provided by the Requester.</w:t>
            </w:r>
          </w:p>
          <w:p w14:paraId="7B24F57D" w14:textId="77777777" w:rsidR="00942F00" w:rsidRPr="009D7C6D" w:rsidRDefault="00942F00" w:rsidP="00166092">
            <w:pPr>
              <w:pStyle w:val="ListParagraph"/>
              <w:numPr>
                <w:ilvl w:val="0"/>
                <w:numId w:val="3"/>
              </w:numPr>
              <w:spacing w:line="360" w:lineRule="auto"/>
              <w:ind w:left="340"/>
              <w:jc w:val="both"/>
              <w:rPr>
                <w:rFonts w:ascii="Sylfaen" w:hAnsi="Sylfaen" w:cs="Arial"/>
                <w:bCs/>
                <w:sz w:val="20"/>
                <w:szCs w:val="20"/>
              </w:rPr>
            </w:pPr>
            <w:r w:rsidRPr="009D7C6D">
              <w:rPr>
                <w:rFonts w:ascii="Sylfaen" w:hAnsi="Sylfaen" w:cs="Arial"/>
                <w:bCs/>
                <w:sz w:val="20"/>
                <w:szCs w:val="20"/>
              </w:rPr>
              <w:t>Provision of interim recordings and databases -</w:t>
            </w:r>
            <w:r w:rsidR="003A6315" w:rsidRPr="009D7C6D">
              <w:rPr>
                <w:rFonts w:ascii="Sylfaen" w:hAnsi="Sylfaen" w:cs="Arial"/>
                <w:bCs/>
                <w:sz w:val="20"/>
                <w:szCs w:val="20"/>
              </w:rPr>
              <w:t xml:space="preserve"> on</w:t>
            </w:r>
            <w:r w:rsidRPr="009D7C6D">
              <w:rPr>
                <w:rFonts w:ascii="Sylfaen" w:hAnsi="Sylfaen" w:cs="Arial"/>
                <w:bCs/>
                <w:sz w:val="20"/>
                <w:szCs w:val="20"/>
              </w:rPr>
              <w:t xml:space="preserve"> weekly</w:t>
            </w:r>
            <w:r w:rsidR="003A6315" w:rsidRPr="009D7C6D">
              <w:rPr>
                <w:rFonts w:ascii="Sylfaen" w:hAnsi="Sylfaen" w:cs="Arial"/>
                <w:bCs/>
                <w:sz w:val="20"/>
                <w:szCs w:val="20"/>
              </w:rPr>
              <w:t xml:space="preserve"> basis</w:t>
            </w:r>
            <w:r w:rsidRPr="009D7C6D">
              <w:rPr>
                <w:rFonts w:ascii="Sylfaen" w:hAnsi="Sylfaen" w:cs="Arial"/>
                <w:bCs/>
                <w:sz w:val="20"/>
                <w:szCs w:val="20"/>
              </w:rPr>
              <w:t xml:space="preserve">. </w:t>
            </w:r>
          </w:p>
          <w:p w14:paraId="53EAB951" w14:textId="77777777" w:rsidR="00942F00" w:rsidRPr="009D7C6D" w:rsidRDefault="00942F00" w:rsidP="00166092">
            <w:pPr>
              <w:pStyle w:val="ListParagraph"/>
              <w:numPr>
                <w:ilvl w:val="0"/>
                <w:numId w:val="3"/>
              </w:numPr>
              <w:spacing w:line="360" w:lineRule="auto"/>
              <w:ind w:left="340"/>
              <w:jc w:val="both"/>
              <w:rPr>
                <w:rFonts w:ascii="Sylfaen" w:hAnsi="Sylfaen" w:cs="Arial"/>
                <w:bCs/>
                <w:sz w:val="20"/>
                <w:szCs w:val="20"/>
              </w:rPr>
            </w:pPr>
            <w:r w:rsidRPr="009D7C6D">
              <w:rPr>
                <w:rFonts w:ascii="Sylfaen" w:hAnsi="Sylfaen" w:cs="Arial"/>
                <w:bCs/>
                <w:sz w:val="20"/>
                <w:szCs w:val="20"/>
              </w:rPr>
              <w:t>Regular update of scenarios</w:t>
            </w:r>
            <w:r w:rsidR="00C851F4" w:rsidRPr="009D7C6D">
              <w:rPr>
                <w:rFonts w:ascii="Sylfaen" w:hAnsi="Sylfaen" w:cs="Arial"/>
                <w:bCs/>
                <w:sz w:val="20"/>
                <w:szCs w:val="20"/>
              </w:rPr>
              <w:t>.</w:t>
            </w:r>
          </w:p>
          <w:p w14:paraId="6ED42A78" w14:textId="77777777" w:rsidR="00942F00" w:rsidRPr="009D7C6D" w:rsidRDefault="00942F00" w:rsidP="00166092">
            <w:pPr>
              <w:pStyle w:val="ListParagraph"/>
              <w:numPr>
                <w:ilvl w:val="0"/>
                <w:numId w:val="3"/>
              </w:numPr>
              <w:spacing w:line="360" w:lineRule="auto"/>
              <w:ind w:left="340"/>
              <w:jc w:val="both"/>
              <w:rPr>
                <w:rFonts w:ascii="Sylfaen" w:hAnsi="Sylfaen" w:cs="Arial"/>
                <w:bCs/>
                <w:sz w:val="20"/>
                <w:szCs w:val="20"/>
              </w:rPr>
            </w:pPr>
            <w:r w:rsidRPr="009D7C6D">
              <w:rPr>
                <w:rFonts w:ascii="Sylfaen" w:hAnsi="Sylfaen" w:cs="Arial"/>
                <w:bCs/>
                <w:sz w:val="20"/>
                <w:szCs w:val="20"/>
              </w:rPr>
              <w:t xml:space="preserve">Scenario structure will be provided by </w:t>
            </w:r>
            <w:r w:rsidR="00C851F4" w:rsidRPr="009D7C6D">
              <w:rPr>
                <w:rFonts w:ascii="Sylfaen" w:hAnsi="Sylfaen" w:cs="Arial"/>
                <w:bCs/>
                <w:sz w:val="20"/>
                <w:szCs w:val="20"/>
              </w:rPr>
              <w:t>the</w:t>
            </w:r>
            <w:r w:rsidRPr="009D7C6D">
              <w:rPr>
                <w:rFonts w:ascii="Sylfaen" w:hAnsi="Sylfaen" w:cs="Arial"/>
                <w:bCs/>
                <w:sz w:val="20"/>
                <w:szCs w:val="20"/>
              </w:rPr>
              <w:t xml:space="preserve"> Requester. </w:t>
            </w:r>
            <w:r w:rsidR="003A6315" w:rsidRPr="009D7C6D">
              <w:rPr>
                <w:rFonts w:ascii="Sylfaen" w:hAnsi="Sylfaen" w:cs="Arial"/>
                <w:bCs/>
                <w:sz w:val="20"/>
                <w:szCs w:val="20"/>
              </w:rPr>
              <w:t xml:space="preserve">Vender will prepare the </w:t>
            </w:r>
            <w:r w:rsidR="00C851F4" w:rsidRPr="009D7C6D">
              <w:rPr>
                <w:rFonts w:ascii="Sylfaen" w:hAnsi="Sylfaen" w:cs="Arial"/>
                <w:bCs/>
                <w:sz w:val="20"/>
                <w:szCs w:val="20"/>
              </w:rPr>
              <w:t>scenarios</w:t>
            </w:r>
            <w:r w:rsidRPr="009D7C6D">
              <w:rPr>
                <w:rFonts w:ascii="Sylfaen" w:hAnsi="Sylfaen" w:cs="Arial"/>
                <w:bCs/>
                <w:sz w:val="20"/>
                <w:szCs w:val="20"/>
              </w:rPr>
              <w:t xml:space="preserve"> </w:t>
            </w:r>
            <w:r w:rsidR="003A6315" w:rsidRPr="009D7C6D">
              <w:rPr>
                <w:rFonts w:ascii="Sylfaen" w:hAnsi="Sylfaen" w:cs="Arial"/>
                <w:bCs/>
                <w:sz w:val="20"/>
                <w:szCs w:val="20"/>
              </w:rPr>
              <w:t xml:space="preserve">in Russian language and provide for the </w:t>
            </w:r>
            <w:r w:rsidRPr="009D7C6D">
              <w:rPr>
                <w:rFonts w:ascii="Sylfaen" w:hAnsi="Sylfaen" w:cs="Arial"/>
                <w:bCs/>
                <w:sz w:val="20"/>
                <w:szCs w:val="20"/>
              </w:rPr>
              <w:t>approv</w:t>
            </w:r>
            <w:r w:rsidR="003A6315" w:rsidRPr="009D7C6D">
              <w:rPr>
                <w:rFonts w:ascii="Sylfaen" w:hAnsi="Sylfaen" w:cs="Arial"/>
                <w:bCs/>
                <w:sz w:val="20"/>
                <w:szCs w:val="20"/>
              </w:rPr>
              <w:t>al</w:t>
            </w:r>
            <w:r w:rsidRPr="009D7C6D">
              <w:rPr>
                <w:rFonts w:ascii="Sylfaen" w:hAnsi="Sylfaen" w:cs="Arial"/>
                <w:bCs/>
                <w:sz w:val="20"/>
                <w:szCs w:val="20"/>
              </w:rPr>
              <w:t xml:space="preserve"> by the Requester.</w:t>
            </w:r>
          </w:p>
        </w:tc>
      </w:tr>
      <w:tr w:rsidR="00942F00" w:rsidRPr="009D7C6D" w14:paraId="57FDE018" w14:textId="77777777" w:rsidTr="00166092">
        <w:tc>
          <w:tcPr>
            <w:tcW w:w="515" w:type="dxa"/>
            <w:shd w:val="clear" w:color="auto" w:fill="auto"/>
          </w:tcPr>
          <w:p w14:paraId="0BAD33CA" w14:textId="77777777" w:rsidR="00942F00" w:rsidRPr="009D7C6D" w:rsidRDefault="00942F00" w:rsidP="00166092">
            <w:pPr>
              <w:ind w:firstLine="0"/>
              <w:rPr>
                <w:rFonts w:ascii="Sylfaen" w:hAnsi="Sylfaen" w:cs="Arial"/>
                <w:snapToGrid/>
                <w:sz w:val="20"/>
                <w:szCs w:val="20"/>
              </w:rPr>
            </w:pPr>
            <w:r w:rsidRPr="009D7C6D">
              <w:rPr>
                <w:rFonts w:ascii="Sylfaen" w:hAnsi="Sylfaen"/>
                <w:sz w:val="20"/>
              </w:rPr>
              <w:t>4</w:t>
            </w:r>
          </w:p>
        </w:tc>
        <w:tc>
          <w:tcPr>
            <w:tcW w:w="2360" w:type="dxa"/>
            <w:shd w:val="clear" w:color="auto" w:fill="auto"/>
          </w:tcPr>
          <w:p w14:paraId="0EA88196" w14:textId="77777777" w:rsidR="00942F00" w:rsidRPr="009D7C6D" w:rsidRDefault="00942F00" w:rsidP="00166092">
            <w:pPr>
              <w:ind w:firstLine="0"/>
              <w:rPr>
                <w:rFonts w:ascii="Sylfaen" w:hAnsi="Sylfaen" w:cs="Arial"/>
                <w:bCs/>
                <w:sz w:val="20"/>
                <w:szCs w:val="20"/>
                <w:lang w:val="en-US"/>
              </w:rPr>
            </w:pPr>
            <w:r w:rsidRPr="009D7C6D">
              <w:rPr>
                <w:rFonts w:ascii="Sylfaen" w:hAnsi="Sylfaen"/>
                <w:snapToGrid/>
                <w:sz w:val="20"/>
                <w:lang w:val="en-US"/>
              </w:rPr>
              <w:t>Requester</w:t>
            </w:r>
          </w:p>
        </w:tc>
        <w:tc>
          <w:tcPr>
            <w:tcW w:w="6695" w:type="dxa"/>
            <w:shd w:val="clear" w:color="auto" w:fill="auto"/>
          </w:tcPr>
          <w:p w14:paraId="7180099E" w14:textId="77777777" w:rsidR="00942F00" w:rsidRPr="009D7C6D" w:rsidRDefault="00942F00" w:rsidP="00F97C62">
            <w:pPr>
              <w:ind w:firstLine="0"/>
              <w:jc w:val="left"/>
              <w:rPr>
                <w:rFonts w:ascii="Sylfaen" w:hAnsi="Sylfaen"/>
                <w:sz w:val="20"/>
                <w:lang w:val="en-US"/>
              </w:rPr>
            </w:pPr>
            <w:r w:rsidRPr="009D7C6D">
              <w:rPr>
                <w:rFonts w:ascii="Sylfaen" w:hAnsi="Sylfaen"/>
                <w:sz w:val="20"/>
                <w:lang w:val="en-US"/>
              </w:rPr>
              <w:t>Viva Armenia CJSC</w:t>
            </w:r>
          </w:p>
        </w:tc>
      </w:tr>
      <w:tr w:rsidR="00942F00" w:rsidRPr="009D7C6D" w14:paraId="6F751202" w14:textId="77777777" w:rsidTr="00166092">
        <w:trPr>
          <w:trHeight w:val="1016"/>
        </w:trPr>
        <w:tc>
          <w:tcPr>
            <w:tcW w:w="515" w:type="dxa"/>
            <w:shd w:val="clear" w:color="auto" w:fill="auto"/>
          </w:tcPr>
          <w:p w14:paraId="418ACF90" w14:textId="77777777" w:rsidR="00942F00" w:rsidRPr="009D7C6D" w:rsidRDefault="00942F00" w:rsidP="00166092">
            <w:pPr>
              <w:ind w:firstLine="0"/>
              <w:rPr>
                <w:rFonts w:ascii="Sylfaen" w:hAnsi="Sylfaen" w:cs="Arial"/>
                <w:snapToGrid/>
                <w:sz w:val="20"/>
                <w:szCs w:val="20"/>
              </w:rPr>
            </w:pPr>
            <w:r w:rsidRPr="009D7C6D">
              <w:rPr>
                <w:rFonts w:ascii="Sylfaen" w:hAnsi="Sylfaen"/>
                <w:sz w:val="20"/>
              </w:rPr>
              <w:t>5</w:t>
            </w:r>
          </w:p>
        </w:tc>
        <w:tc>
          <w:tcPr>
            <w:tcW w:w="2360" w:type="dxa"/>
            <w:shd w:val="clear" w:color="auto" w:fill="auto"/>
          </w:tcPr>
          <w:p w14:paraId="05498ECC" w14:textId="77777777" w:rsidR="00942F00" w:rsidRPr="009D7C6D" w:rsidRDefault="00942F00" w:rsidP="00166092">
            <w:pPr>
              <w:ind w:firstLine="0"/>
              <w:rPr>
                <w:rFonts w:ascii="Sylfaen" w:hAnsi="Sylfaen" w:cs="Arial"/>
                <w:bCs/>
                <w:sz w:val="20"/>
                <w:szCs w:val="20"/>
              </w:rPr>
            </w:pPr>
            <w:r w:rsidRPr="009D7C6D">
              <w:rPr>
                <w:rFonts w:ascii="Sylfaen" w:hAnsi="Sylfaen"/>
                <w:snapToGrid/>
                <w:sz w:val="20"/>
              </w:rPr>
              <w:t>Requirements to Participant</w:t>
            </w:r>
          </w:p>
        </w:tc>
        <w:tc>
          <w:tcPr>
            <w:tcW w:w="6695" w:type="dxa"/>
            <w:shd w:val="clear" w:color="auto" w:fill="auto"/>
          </w:tcPr>
          <w:p w14:paraId="71F7E686" w14:textId="77777777" w:rsidR="00942F00" w:rsidRPr="009D7C6D" w:rsidRDefault="00942F00" w:rsidP="00166092">
            <w:pPr>
              <w:pStyle w:val="NoSpacing"/>
              <w:spacing w:line="360" w:lineRule="auto"/>
              <w:rPr>
                <w:rFonts w:ascii="Sylfaen" w:eastAsia="Times New Roman" w:hAnsi="Sylfaen"/>
                <w:snapToGrid w:val="0"/>
                <w:sz w:val="20"/>
                <w:szCs w:val="28"/>
                <w:lang w:val="en-US"/>
              </w:rPr>
            </w:pPr>
            <w:r w:rsidRPr="009D7C6D">
              <w:rPr>
                <w:rFonts w:ascii="Sylfaen" w:eastAsia="Times New Roman" w:hAnsi="Sylfaen"/>
                <w:snapToGrid w:val="0"/>
                <w:sz w:val="20"/>
                <w:szCs w:val="28"/>
                <w:lang w:val="en-US"/>
              </w:rPr>
              <w:t xml:space="preserve">Organizations that are able to meet the requirements specified in these Technical Specifications are permitted to participate:  </w:t>
            </w:r>
          </w:p>
          <w:p w14:paraId="4E538848" w14:textId="77777777" w:rsidR="00942F00" w:rsidRPr="009D7C6D" w:rsidRDefault="00942F00" w:rsidP="00166092">
            <w:pPr>
              <w:pStyle w:val="ListParagraph"/>
              <w:spacing w:line="360" w:lineRule="auto"/>
              <w:ind w:left="342"/>
              <w:jc w:val="both"/>
              <w:rPr>
                <w:rFonts w:ascii="Sylfaen" w:hAnsi="Sylfaen"/>
                <w:bCs/>
                <w:sz w:val="20"/>
                <w:szCs w:val="20"/>
              </w:rPr>
            </w:pPr>
          </w:p>
          <w:p w14:paraId="75A017AE" w14:textId="77777777" w:rsidR="00942F00" w:rsidRPr="009D7C6D" w:rsidRDefault="00942F00" w:rsidP="00166092">
            <w:pPr>
              <w:pStyle w:val="ListParagraph"/>
              <w:numPr>
                <w:ilvl w:val="0"/>
                <w:numId w:val="6"/>
              </w:numPr>
              <w:spacing w:line="360" w:lineRule="auto"/>
              <w:ind w:left="342"/>
              <w:jc w:val="both"/>
              <w:rPr>
                <w:rFonts w:ascii="Sylfaen" w:hAnsi="Sylfaen"/>
                <w:bCs/>
                <w:sz w:val="20"/>
                <w:szCs w:val="20"/>
              </w:rPr>
            </w:pPr>
            <w:r w:rsidRPr="009D7C6D">
              <w:rPr>
                <w:rFonts w:ascii="Sylfaen" w:hAnsi="Sylfaen"/>
                <w:bCs/>
                <w:sz w:val="20"/>
                <w:szCs w:val="20"/>
              </w:rPr>
              <w:t xml:space="preserve">All </w:t>
            </w:r>
            <w:r w:rsidR="003A6315" w:rsidRPr="009D7C6D">
              <w:rPr>
                <w:rFonts w:ascii="Sylfaen" w:hAnsi="Sylfaen"/>
                <w:bCs/>
                <w:sz w:val="20"/>
                <w:szCs w:val="20"/>
              </w:rPr>
              <w:t>m</w:t>
            </w:r>
            <w:r w:rsidRPr="009D7C6D">
              <w:rPr>
                <w:rFonts w:ascii="Sylfaen" w:hAnsi="Sylfaen"/>
                <w:bCs/>
                <w:sz w:val="20"/>
                <w:szCs w:val="20"/>
              </w:rPr>
              <w:t xml:space="preserve">ystery </w:t>
            </w:r>
            <w:r w:rsidR="003A6315" w:rsidRPr="009D7C6D">
              <w:rPr>
                <w:rFonts w:ascii="Sylfaen" w:hAnsi="Sylfaen"/>
                <w:bCs/>
                <w:sz w:val="20"/>
                <w:szCs w:val="20"/>
              </w:rPr>
              <w:t>s</w:t>
            </w:r>
            <w:r w:rsidRPr="009D7C6D">
              <w:rPr>
                <w:rFonts w:ascii="Sylfaen" w:hAnsi="Sylfaen"/>
                <w:bCs/>
                <w:sz w:val="20"/>
                <w:szCs w:val="20"/>
              </w:rPr>
              <w:t xml:space="preserve">hoppers must be either Russian by nationality or </w:t>
            </w:r>
            <w:r w:rsidR="003A6315" w:rsidRPr="009D7C6D">
              <w:rPr>
                <w:rFonts w:ascii="Sylfaen" w:hAnsi="Sylfaen"/>
                <w:bCs/>
                <w:sz w:val="20"/>
                <w:szCs w:val="20"/>
              </w:rPr>
              <w:t xml:space="preserve">be fluent in </w:t>
            </w:r>
            <w:r w:rsidRPr="009D7C6D">
              <w:rPr>
                <w:rFonts w:ascii="Sylfaen" w:hAnsi="Sylfaen"/>
                <w:bCs/>
                <w:sz w:val="20"/>
                <w:szCs w:val="20"/>
              </w:rPr>
              <w:t>Russian. For the purpose of selecting mystery shoppers, the Applicant must provide the Requester with the profiles of the Mystery Shoppers, as well as a short recording from the interview conducted with them.</w:t>
            </w:r>
          </w:p>
          <w:p w14:paraId="19B97323" w14:textId="77777777" w:rsidR="00942F00" w:rsidRPr="009D7C6D" w:rsidRDefault="00942F00" w:rsidP="00166092">
            <w:pPr>
              <w:pStyle w:val="ListParagraph"/>
              <w:numPr>
                <w:ilvl w:val="0"/>
                <w:numId w:val="6"/>
              </w:numPr>
              <w:spacing w:line="360" w:lineRule="auto"/>
              <w:ind w:left="342"/>
              <w:jc w:val="both"/>
              <w:rPr>
                <w:rFonts w:ascii="Sylfaen" w:hAnsi="Sylfaen"/>
                <w:bCs/>
                <w:sz w:val="20"/>
                <w:szCs w:val="20"/>
              </w:rPr>
            </w:pPr>
            <w:r w:rsidRPr="009D7C6D">
              <w:rPr>
                <w:rFonts w:ascii="Sylfaen" w:hAnsi="Sylfaen"/>
                <w:bCs/>
                <w:sz w:val="20"/>
                <w:szCs w:val="20"/>
              </w:rPr>
              <w:t>All visits must be recorded and provided to the Requester at regular intervals throughout the fieldwork.</w:t>
            </w:r>
          </w:p>
          <w:p w14:paraId="7A82C22E" w14:textId="77777777" w:rsidR="00942F00" w:rsidRPr="009D7C6D" w:rsidRDefault="00942F00" w:rsidP="00166092">
            <w:pPr>
              <w:pStyle w:val="ListParagraph"/>
              <w:numPr>
                <w:ilvl w:val="0"/>
                <w:numId w:val="6"/>
              </w:numPr>
              <w:spacing w:line="360" w:lineRule="auto"/>
              <w:ind w:left="342"/>
              <w:jc w:val="both"/>
              <w:rPr>
                <w:rFonts w:ascii="Sylfaen" w:hAnsi="Sylfaen" w:cs="Arial"/>
                <w:bCs/>
                <w:sz w:val="20"/>
                <w:szCs w:val="20"/>
              </w:rPr>
            </w:pPr>
            <w:r w:rsidRPr="009D7C6D">
              <w:rPr>
                <w:rFonts w:ascii="Sylfaen" w:hAnsi="Sylfaen"/>
                <w:bCs/>
                <w:sz w:val="20"/>
                <w:szCs w:val="20"/>
              </w:rPr>
              <w:t>The work of the Mystery Shoppers must be thoroughly checked and coordinated by the Applicant. The Applicant must provide data</w:t>
            </w:r>
            <w:r w:rsidR="00C851F4" w:rsidRPr="009D7C6D">
              <w:rPr>
                <w:rFonts w:ascii="Sylfaen" w:hAnsi="Sylfaen"/>
                <w:bCs/>
                <w:sz w:val="20"/>
                <w:szCs w:val="20"/>
              </w:rPr>
              <w:t>base</w:t>
            </w:r>
            <w:r w:rsidRPr="009D7C6D">
              <w:rPr>
                <w:rFonts w:ascii="Sylfaen" w:hAnsi="Sylfaen"/>
                <w:bCs/>
                <w:sz w:val="20"/>
                <w:szCs w:val="20"/>
              </w:rPr>
              <w:t xml:space="preserve"> and recordings on a weekly basis.</w:t>
            </w:r>
          </w:p>
          <w:p w14:paraId="05604EF5" w14:textId="77777777" w:rsidR="00942F00" w:rsidRPr="009D7C6D" w:rsidRDefault="00942F00" w:rsidP="00166092">
            <w:pPr>
              <w:pStyle w:val="ListParagraph"/>
              <w:numPr>
                <w:ilvl w:val="0"/>
                <w:numId w:val="6"/>
              </w:numPr>
              <w:spacing w:line="360" w:lineRule="auto"/>
              <w:ind w:left="342"/>
              <w:jc w:val="both"/>
              <w:rPr>
                <w:rFonts w:ascii="Sylfaen" w:hAnsi="Sylfaen" w:cs="Arial"/>
                <w:bCs/>
                <w:sz w:val="20"/>
                <w:szCs w:val="20"/>
              </w:rPr>
            </w:pPr>
            <w:r w:rsidRPr="009D7C6D">
              <w:rPr>
                <w:rFonts w:ascii="Sylfaen" w:hAnsi="Sylfaen" w:cs="Arial"/>
                <w:bCs/>
                <w:sz w:val="20"/>
                <w:szCs w:val="20"/>
              </w:rPr>
              <w:t xml:space="preserve">The number of visits to each center and the distribution within the given period will be provided by the </w:t>
            </w:r>
            <w:r w:rsidR="00C851F4" w:rsidRPr="009D7C6D">
              <w:rPr>
                <w:rFonts w:ascii="Sylfaen" w:hAnsi="Sylfaen" w:cs="Arial"/>
                <w:bCs/>
                <w:sz w:val="20"/>
                <w:szCs w:val="20"/>
              </w:rPr>
              <w:t>Requester</w:t>
            </w:r>
            <w:r w:rsidRPr="009D7C6D">
              <w:rPr>
                <w:rFonts w:ascii="Sylfaen" w:hAnsi="Sylfaen" w:cs="Arial"/>
                <w:bCs/>
                <w:sz w:val="20"/>
                <w:szCs w:val="20"/>
              </w:rPr>
              <w:t xml:space="preserve"> prior to the start of the fieldwork.</w:t>
            </w:r>
          </w:p>
          <w:p w14:paraId="5AC1C460" w14:textId="77777777" w:rsidR="00942F00" w:rsidRPr="009D7C6D" w:rsidRDefault="00942F00" w:rsidP="00166092">
            <w:pPr>
              <w:pStyle w:val="ListParagraph"/>
              <w:numPr>
                <w:ilvl w:val="0"/>
                <w:numId w:val="6"/>
              </w:numPr>
              <w:spacing w:line="360" w:lineRule="auto"/>
              <w:ind w:left="342"/>
              <w:jc w:val="both"/>
              <w:rPr>
                <w:rFonts w:ascii="Sylfaen" w:hAnsi="Sylfaen" w:cs="Arial"/>
                <w:bCs/>
                <w:sz w:val="20"/>
                <w:szCs w:val="20"/>
              </w:rPr>
            </w:pPr>
            <w:r w:rsidRPr="009D7C6D">
              <w:rPr>
                <w:rFonts w:ascii="Sylfaen" w:hAnsi="Sylfaen" w:cs="Arial"/>
                <w:bCs/>
                <w:sz w:val="20"/>
                <w:szCs w:val="20"/>
              </w:rPr>
              <w:lastRenderedPageBreak/>
              <w:t xml:space="preserve">The structure and </w:t>
            </w:r>
            <w:r w:rsidR="003A6315" w:rsidRPr="009D7C6D">
              <w:rPr>
                <w:rFonts w:ascii="Sylfaen" w:hAnsi="Sylfaen" w:cs="Arial"/>
                <w:bCs/>
                <w:sz w:val="20"/>
                <w:szCs w:val="20"/>
              </w:rPr>
              <w:t>supporting materials for the</w:t>
            </w:r>
            <w:r w:rsidRPr="009D7C6D">
              <w:rPr>
                <w:rFonts w:ascii="Sylfaen" w:hAnsi="Sylfaen" w:cs="Arial"/>
                <w:bCs/>
                <w:sz w:val="20"/>
                <w:szCs w:val="20"/>
              </w:rPr>
              <w:t xml:space="preserve"> scenarios will be provided by the </w:t>
            </w:r>
            <w:r w:rsidR="00C851F4" w:rsidRPr="009D7C6D">
              <w:rPr>
                <w:rFonts w:ascii="Sylfaen" w:hAnsi="Sylfaen" w:cs="Arial"/>
                <w:bCs/>
                <w:sz w:val="20"/>
                <w:szCs w:val="20"/>
              </w:rPr>
              <w:t>Requester</w:t>
            </w:r>
            <w:r w:rsidRPr="009D7C6D">
              <w:rPr>
                <w:rFonts w:ascii="Sylfaen" w:hAnsi="Sylfaen" w:cs="Arial"/>
                <w:bCs/>
                <w:sz w:val="20"/>
                <w:szCs w:val="20"/>
              </w:rPr>
              <w:t>. The final   scenarios will be   prepared by the Applicant and confirmed by the Requester.  Changes to the scenarios are possible during the work.</w:t>
            </w:r>
          </w:p>
          <w:p w14:paraId="569779A1" w14:textId="77777777" w:rsidR="00942F00" w:rsidRPr="009D7C6D" w:rsidRDefault="00942F00" w:rsidP="00166092">
            <w:pPr>
              <w:pStyle w:val="ListParagraph"/>
              <w:numPr>
                <w:ilvl w:val="0"/>
                <w:numId w:val="6"/>
              </w:numPr>
              <w:spacing w:line="360" w:lineRule="auto"/>
              <w:ind w:left="342"/>
              <w:jc w:val="both"/>
              <w:rPr>
                <w:rFonts w:ascii="Sylfaen" w:hAnsi="Sylfaen" w:cs="Arial"/>
                <w:bCs/>
                <w:sz w:val="20"/>
                <w:szCs w:val="20"/>
              </w:rPr>
            </w:pPr>
            <w:r w:rsidRPr="009D7C6D">
              <w:rPr>
                <w:rFonts w:ascii="Sylfaen" w:hAnsi="Sylfaen" w:cs="Arial"/>
                <w:sz w:val="20"/>
                <w:szCs w:val="20"/>
              </w:rPr>
              <w:t xml:space="preserve">Coordination and supervision of fieldwork should be carried out by the specialists with </w:t>
            </w:r>
            <w:r w:rsidRPr="009D7C6D">
              <w:rPr>
                <w:rFonts w:ascii="Sylfaen" w:hAnsi="Sylfaen" w:cs="Arial"/>
                <w:bCs/>
                <w:sz w:val="20"/>
                <w:szCs w:val="20"/>
              </w:rPr>
              <w:t>at least two years of relevant experience in Mystery Shopper research.</w:t>
            </w:r>
            <w:r w:rsidRPr="009D7C6D">
              <w:rPr>
                <w:rFonts w:ascii="Sylfaen" w:hAnsi="Sylfaen" w:cs="Arial"/>
                <w:bCs/>
                <w:sz w:val="20"/>
                <w:szCs w:val="20"/>
                <w:lang w:val="hy-AM"/>
              </w:rPr>
              <w:t xml:space="preserve"> </w:t>
            </w:r>
            <w:r w:rsidRPr="009D7C6D">
              <w:rPr>
                <w:rFonts w:ascii="Sylfaen" w:hAnsi="Sylfaen" w:cs="Arial"/>
                <w:bCs/>
                <w:sz w:val="20"/>
                <w:szCs w:val="20"/>
              </w:rPr>
              <w:t>CVs</w:t>
            </w:r>
            <w:r w:rsidRPr="009D7C6D">
              <w:rPr>
                <w:rFonts w:ascii="Sylfaen" w:hAnsi="Sylfaen" w:cs="Arial"/>
                <w:bCs/>
                <w:sz w:val="20"/>
                <w:szCs w:val="20"/>
                <w:lang w:val="hy-AM"/>
              </w:rPr>
              <w:t xml:space="preserve"> </w:t>
            </w:r>
            <w:r w:rsidRPr="009D7C6D">
              <w:rPr>
                <w:rFonts w:ascii="Sylfaen" w:hAnsi="Sylfaen" w:cs="Arial"/>
                <w:bCs/>
                <w:sz w:val="20"/>
                <w:szCs w:val="20"/>
              </w:rPr>
              <w:t xml:space="preserve">to be provided </w:t>
            </w:r>
            <w:r w:rsidRPr="009D7C6D">
              <w:rPr>
                <w:rFonts w:ascii="Sylfaen" w:hAnsi="Sylfaen" w:cs="Arial"/>
                <w:bCs/>
                <w:sz w:val="20"/>
                <w:szCs w:val="20"/>
                <w:lang w:val="hy-AM"/>
              </w:rPr>
              <w:t xml:space="preserve">along </w:t>
            </w:r>
            <w:r w:rsidRPr="009D7C6D">
              <w:rPr>
                <w:rFonts w:ascii="Sylfaen" w:hAnsi="Sylfaen" w:cs="Arial"/>
                <w:bCs/>
                <w:sz w:val="20"/>
                <w:szCs w:val="20"/>
              </w:rPr>
              <w:t>with</w:t>
            </w:r>
            <w:r w:rsidRPr="009D7C6D">
              <w:rPr>
                <w:rFonts w:ascii="Sylfaen" w:hAnsi="Sylfaen" w:cs="Arial"/>
                <w:bCs/>
                <w:sz w:val="20"/>
                <w:szCs w:val="20"/>
                <w:lang w:val="hy-AM"/>
              </w:rPr>
              <w:t xml:space="preserve"> the </w:t>
            </w:r>
            <w:r w:rsidRPr="009D7C6D">
              <w:rPr>
                <w:rFonts w:ascii="Sylfaen" w:hAnsi="Sylfaen" w:cs="Arial"/>
                <w:bCs/>
                <w:sz w:val="20"/>
                <w:szCs w:val="20"/>
              </w:rPr>
              <w:t>attached price offer</w:t>
            </w:r>
            <w:r w:rsidRPr="009D7C6D">
              <w:rPr>
                <w:rFonts w:ascii="Sylfaen" w:hAnsi="Sylfaen" w:cs="Arial"/>
                <w:bCs/>
                <w:sz w:val="20"/>
                <w:szCs w:val="20"/>
                <w:lang w:val="hy-AM"/>
              </w:rPr>
              <w:t xml:space="preserve">, </w:t>
            </w:r>
            <w:r w:rsidRPr="009D7C6D">
              <w:rPr>
                <w:rFonts w:ascii="Sylfaen" w:hAnsi="Sylfaen" w:cs="Arial"/>
                <w:bCs/>
                <w:sz w:val="20"/>
                <w:szCs w:val="20"/>
              </w:rPr>
              <w:t>specifically indicating the description of the performance</w:t>
            </w:r>
            <w:r w:rsidRPr="009D7C6D">
              <w:rPr>
                <w:rFonts w:ascii="Sylfaen" w:hAnsi="Sylfaen" w:cs="Arial"/>
                <w:bCs/>
                <w:sz w:val="20"/>
                <w:szCs w:val="20"/>
                <w:lang w:val="hy-AM"/>
              </w:rPr>
              <w:t xml:space="preserve"> </w:t>
            </w:r>
            <w:r w:rsidRPr="009D7C6D">
              <w:rPr>
                <w:rFonts w:ascii="Sylfaen" w:hAnsi="Sylfaen" w:cs="Arial"/>
                <w:bCs/>
                <w:sz w:val="20"/>
                <w:szCs w:val="20"/>
              </w:rPr>
              <w:t>in</w:t>
            </w:r>
            <w:r w:rsidRPr="009D7C6D">
              <w:rPr>
                <w:rFonts w:ascii="Sylfaen" w:hAnsi="Sylfaen" w:cs="Arial"/>
                <w:bCs/>
                <w:sz w:val="20"/>
                <w:szCs w:val="20"/>
                <w:lang w:val="hy-AM"/>
              </w:rPr>
              <w:t xml:space="preserve"> the </w:t>
            </w:r>
            <w:r w:rsidRPr="009D7C6D">
              <w:rPr>
                <w:rFonts w:ascii="Sylfaen" w:hAnsi="Sylfaen" w:cs="Arial"/>
                <w:bCs/>
                <w:sz w:val="20"/>
                <w:szCs w:val="20"/>
              </w:rPr>
              <w:t>relevant</w:t>
            </w:r>
            <w:r w:rsidRPr="009D7C6D">
              <w:rPr>
                <w:rFonts w:ascii="Sylfaen" w:hAnsi="Sylfaen" w:cs="Arial"/>
                <w:bCs/>
                <w:sz w:val="20"/>
                <w:szCs w:val="20"/>
                <w:lang w:val="hy-AM"/>
              </w:rPr>
              <w:t xml:space="preserve"> </w:t>
            </w:r>
            <w:r w:rsidRPr="009D7C6D">
              <w:rPr>
                <w:rFonts w:ascii="Sylfaen" w:hAnsi="Sylfaen" w:cs="Arial"/>
                <w:bCs/>
                <w:sz w:val="20"/>
                <w:szCs w:val="20"/>
              </w:rPr>
              <w:t>field</w:t>
            </w:r>
            <w:r w:rsidRPr="009D7C6D">
              <w:rPr>
                <w:rFonts w:ascii="Sylfaen" w:hAnsi="Sylfaen" w:cs="Arial"/>
                <w:bCs/>
                <w:sz w:val="20"/>
                <w:szCs w:val="20"/>
                <w:lang w:val="hy-AM"/>
              </w:rPr>
              <w:t>.</w:t>
            </w:r>
          </w:p>
          <w:p w14:paraId="0C21FEC4" w14:textId="77777777" w:rsidR="00942F00" w:rsidRPr="009D7C6D" w:rsidRDefault="00942F00" w:rsidP="00166092">
            <w:pPr>
              <w:pStyle w:val="ListParagraph"/>
              <w:numPr>
                <w:ilvl w:val="0"/>
                <w:numId w:val="6"/>
              </w:numPr>
              <w:spacing w:line="360" w:lineRule="auto"/>
              <w:ind w:left="342"/>
              <w:jc w:val="both"/>
              <w:rPr>
                <w:rFonts w:ascii="Sylfaen" w:hAnsi="Sylfaen" w:cs="Arial"/>
                <w:bCs/>
                <w:sz w:val="20"/>
                <w:szCs w:val="20"/>
              </w:rPr>
            </w:pPr>
            <w:r w:rsidRPr="009D7C6D">
              <w:rPr>
                <w:rFonts w:ascii="Sylfaen" w:hAnsi="Sylfaen" w:cs="Arial"/>
                <w:bCs/>
                <w:sz w:val="20"/>
                <w:szCs w:val="20"/>
              </w:rPr>
              <w:t xml:space="preserve">The </w:t>
            </w:r>
            <w:r w:rsidR="00902B6A" w:rsidRPr="009D7C6D">
              <w:rPr>
                <w:rFonts w:ascii="Sylfaen" w:hAnsi="Sylfaen" w:cs="Arial"/>
                <w:bCs/>
                <w:sz w:val="20"/>
                <w:szCs w:val="20"/>
              </w:rPr>
              <w:t>A</w:t>
            </w:r>
            <w:r w:rsidRPr="009D7C6D">
              <w:rPr>
                <w:rFonts w:ascii="Sylfaen" w:hAnsi="Sylfaen" w:cs="Arial"/>
                <w:bCs/>
                <w:sz w:val="20"/>
                <w:szCs w:val="20"/>
              </w:rPr>
              <w:t xml:space="preserve">pplicant must have at least two years of experience conducting Mystery Shopper research. Attached to be provided the list of mystery shopping surveys ever conducted by the Applicant in the format provided. </w:t>
            </w:r>
            <w:r w:rsidRPr="009D7C6D">
              <w:rPr>
                <w:rFonts w:ascii="Sylfaen" w:hAnsi="Sylfaen" w:cs="Arial"/>
                <w:b/>
                <w:bCs/>
                <w:sz w:val="20"/>
                <w:szCs w:val="20"/>
              </w:rPr>
              <w:t>See Attachment 1 – Performance History</w:t>
            </w:r>
            <w:r w:rsidRPr="009D7C6D">
              <w:rPr>
                <w:rFonts w:ascii="Sylfaen" w:hAnsi="Sylfaen" w:cs="Arial"/>
                <w:bCs/>
                <w:sz w:val="20"/>
                <w:szCs w:val="20"/>
              </w:rPr>
              <w:t xml:space="preserve">.  </w:t>
            </w:r>
          </w:p>
          <w:p w14:paraId="0F37608D" w14:textId="77777777" w:rsidR="00942F00" w:rsidRPr="009D7C6D" w:rsidRDefault="00942F00" w:rsidP="00166092">
            <w:pPr>
              <w:pStyle w:val="ListParagraph"/>
              <w:numPr>
                <w:ilvl w:val="0"/>
                <w:numId w:val="6"/>
              </w:numPr>
              <w:spacing w:line="360" w:lineRule="auto"/>
              <w:ind w:left="342"/>
              <w:jc w:val="both"/>
              <w:rPr>
                <w:rFonts w:ascii="Sylfaen" w:hAnsi="Sylfaen" w:cs="Arial"/>
                <w:bCs/>
                <w:sz w:val="20"/>
                <w:szCs w:val="20"/>
              </w:rPr>
            </w:pPr>
            <w:r w:rsidRPr="009D7C6D">
              <w:rPr>
                <w:rFonts w:ascii="Sylfaen" w:hAnsi="Sylfaen" w:cs="Arial"/>
                <w:bCs/>
                <w:sz w:val="20"/>
                <w:szCs w:val="20"/>
              </w:rPr>
              <w:t xml:space="preserve">The Applicant </w:t>
            </w:r>
            <w:r w:rsidR="00C851F4" w:rsidRPr="009D7C6D">
              <w:rPr>
                <w:rFonts w:ascii="Sylfaen" w:hAnsi="Sylfaen" w:cs="Arial"/>
                <w:bCs/>
                <w:sz w:val="20"/>
                <w:szCs w:val="20"/>
              </w:rPr>
              <w:t>should</w:t>
            </w:r>
            <w:r w:rsidRPr="009D7C6D">
              <w:rPr>
                <w:rFonts w:ascii="Sylfaen" w:hAnsi="Sylfaen" w:cs="Arial"/>
                <w:bCs/>
                <w:sz w:val="20"/>
                <w:szCs w:val="20"/>
              </w:rPr>
              <w:t xml:space="preserve"> not collaborate with other RA resident or non-resident organizations within the framework of this research.</w:t>
            </w:r>
          </w:p>
          <w:p w14:paraId="064B248D" w14:textId="77777777" w:rsidR="00942F00" w:rsidRPr="00EE501C" w:rsidRDefault="00902B6A" w:rsidP="00166092">
            <w:pPr>
              <w:pStyle w:val="ListParagraph"/>
              <w:numPr>
                <w:ilvl w:val="0"/>
                <w:numId w:val="6"/>
              </w:numPr>
              <w:spacing w:line="360" w:lineRule="auto"/>
              <w:ind w:left="342"/>
              <w:jc w:val="both"/>
              <w:rPr>
                <w:rFonts w:ascii="Sylfaen" w:hAnsi="Sylfaen" w:cs="Arial"/>
                <w:bCs/>
                <w:sz w:val="20"/>
                <w:szCs w:val="20"/>
              </w:rPr>
            </w:pPr>
            <w:r w:rsidRPr="009D7C6D">
              <w:rPr>
                <w:rFonts w:ascii="Sylfaen" w:hAnsi="Sylfaen" w:cs="Arial"/>
                <w:bCs/>
                <w:sz w:val="20"/>
                <w:szCs w:val="20"/>
              </w:rPr>
              <w:t xml:space="preserve">The </w:t>
            </w:r>
            <w:r w:rsidR="00942F00" w:rsidRPr="009D7C6D">
              <w:rPr>
                <w:rFonts w:ascii="Sylfaen" w:hAnsi="Sylfaen" w:cs="Arial"/>
                <w:bCs/>
                <w:sz w:val="20"/>
                <w:szCs w:val="20"/>
              </w:rPr>
              <w:t xml:space="preserve">Applicant should sign and attached the following checklist of the above-described mandatory requirements. </w:t>
            </w:r>
            <w:r w:rsidR="00942F00" w:rsidRPr="009D7C6D">
              <w:rPr>
                <w:rFonts w:ascii="Sylfaen" w:hAnsi="Sylfaen" w:cs="Arial"/>
                <w:b/>
                <w:bCs/>
                <w:sz w:val="20"/>
                <w:szCs w:val="20"/>
              </w:rPr>
              <w:t>See Attachment 2- Checklist of Mandatory Requirements.</w:t>
            </w:r>
          </w:p>
          <w:p w14:paraId="0BC5EACD" w14:textId="0E06F89E" w:rsidR="00EE501C" w:rsidRPr="00EE501C" w:rsidRDefault="00EE501C" w:rsidP="00EE501C">
            <w:pPr>
              <w:pStyle w:val="ListParagraph"/>
              <w:numPr>
                <w:ilvl w:val="0"/>
                <w:numId w:val="6"/>
              </w:numPr>
              <w:spacing w:line="360" w:lineRule="auto"/>
              <w:ind w:left="342"/>
              <w:jc w:val="both"/>
              <w:rPr>
                <w:rFonts w:ascii="Sylfaen" w:hAnsi="Sylfaen" w:cs="Arial"/>
                <w:bCs/>
                <w:sz w:val="20"/>
                <w:szCs w:val="20"/>
              </w:rPr>
            </w:pPr>
            <w:r w:rsidRPr="00EE501C">
              <w:rPr>
                <w:rFonts w:ascii="Sylfaen" w:hAnsi="Sylfaen" w:cs="Arial"/>
                <w:bCs/>
                <w:sz w:val="20"/>
                <w:szCs w:val="20"/>
              </w:rPr>
              <w:t>Sustainable financial situation of the company.</w:t>
            </w:r>
          </w:p>
          <w:p w14:paraId="5A7FAF4D" w14:textId="42CD6914" w:rsidR="00EE501C" w:rsidRPr="009D7C6D" w:rsidRDefault="00EE501C" w:rsidP="00EE501C">
            <w:pPr>
              <w:pStyle w:val="ListParagraph"/>
              <w:numPr>
                <w:ilvl w:val="0"/>
                <w:numId w:val="6"/>
              </w:numPr>
              <w:spacing w:line="360" w:lineRule="auto"/>
              <w:ind w:left="342"/>
              <w:jc w:val="both"/>
              <w:rPr>
                <w:rFonts w:ascii="Sylfaen" w:hAnsi="Sylfaen" w:cs="Arial"/>
                <w:bCs/>
                <w:sz w:val="20"/>
                <w:szCs w:val="20"/>
              </w:rPr>
            </w:pPr>
            <w:r w:rsidRPr="00EE501C">
              <w:rPr>
                <w:rFonts w:ascii="Sylfaen" w:hAnsi="Sylfaen" w:cs="Arial"/>
                <w:bCs/>
                <w:sz w:val="20"/>
                <w:szCs w:val="20"/>
              </w:rPr>
              <w:t>Organization should not be filed for bankruptcy, liquidation or reorganization; its property should not be arrested.</w:t>
            </w:r>
          </w:p>
        </w:tc>
      </w:tr>
      <w:tr w:rsidR="00942F00" w:rsidRPr="009D7C6D" w14:paraId="447A2B38" w14:textId="77777777" w:rsidTr="00166092">
        <w:trPr>
          <w:trHeight w:val="603"/>
        </w:trPr>
        <w:tc>
          <w:tcPr>
            <w:tcW w:w="515" w:type="dxa"/>
            <w:shd w:val="clear" w:color="auto" w:fill="auto"/>
          </w:tcPr>
          <w:p w14:paraId="7940CC49" w14:textId="77777777" w:rsidR="00942F00" w:rsidRPr="009D7C6D" w:rsidRDefault="00942F00" w:rsidP="00166092">
            <w:pPr>
              <w:ind w:firstLine="0"/>
              <w:rPr>
                <w:rFonts w:ascii="Sylfaen" w:hAnsi="Sylfaen" w:cs="Arial"/>
                <w:snapToGrid/>
                <w:sz w:val="20"/>
                <w:szCs w:val="20"/>
              </w:rPr>
            </w:pPr>
            <w:r w:rsidRPr="009D7C6D">
              <w:rPr>
                <w:rFonts w:ascii="Sylfaen" w:hAnsi="Sylfaen"/>
                <w:sz w:val="20"/>
              </w:rPr>
              <w:lastRenderedPageBreak/>
              <w:t>6</w:t>
            </w:r>
          </w:p>
        </w:tc>
        <w:tc>
          <w:tcPr>
            <w:tcW w:w="2360" w:type="dxa"/>
            <w:shd w:val="clear" w:color="auto" w:fill="auto"/>
          </w:tcPr>
          <w:p w14:paraId="45EA0C92" w14:textId="77777777" w:rsidR="00942F00" w:rsidRPr="009D7C6D" w:rsidRDefault="00942F00" w:rsidP="00166092">
            <w:pPr>
              <w:ind w:firstLine="0"/>
              <w:rPr>
                <w:rFonts w:ascii="Sylfaen" w:hAnsi="Sylfaen" w:cs="Arial"/>
                <w:snapToGrid/>
                <w:sz w:val="20"/>
                <w:szCs w:val="20"/>
                <w:lang w:val="en-US"/>
              </w:rPr>
            </w:pPr>
            <w:r w:rsidRPr="009D7C6D">
              <w:rPr>
                <w:rFonts w:ascii="Sylfaen" w:hAnsi="Sylfaen"/>
                <w:snapToGrid/>
                <w:sz w:val="20"/>
              </w:rPr>
              <w:t>Objective</w:t>
            </w:r>
          </w:p>
        </w:tc>
        <w:tc>
          <w:tcPr>
            <w:tcW w:w="6695" w:type="dxa"/>
            <w:shd w:val="clear" w:color="auto" w:fill="auto"/>
          </w:tcPr>
          <w:p w14:paraId="3EF12736" w14:textId="77777777" w:rsidR="00942F00" w:rsidRPr="009D7C6D" w:rsidRDefault="00942F00" w:rsidP="00166092">
            <w:pPr>
              <w:ind w:firstLine="0"/>
              <w:jc w:val="left"/>
              <w:rPr>
                <w:rFonts w:ascii="Sylfaen" w:hAnsi="Sylfaen" w:cs="Arial"/>
                <w:snapToGrid/>
                <w:sz w:val="20"/>
                <w:szCs w:val="20"/>
                <w:lang w:val="en-US"/>
              </w:rPr>
            </w:pPr>
            <w:r w:rsidRPr="009D7C6D">
              <w:rPr>
                <w:rFonts w:ascii="Sylfaen" w:hAnsi="Sylfaen" w:cs="Arial"/>
                <w:snapToGrid/>
                <w:sz w:val="20"/>
                <w:szCs w:val="20"/>
                <w:lang w:val="en-US"/>
              </w:rPr>
              <w:t>The purpose of the "Mystery Shopper Index" research is to assess the compliance of the quality of services provided by employees at Viva service centers with the standards established by the Requester.</w:t>
            </w:r>
          </w:p>
        </w:tc>
      </w:tr>
      <w:tr w:rsidR="00942F00" w:rsidRPr="009D7C6D" w14:paraId="4E9FBE19" w14:textId="77777777" w:rsidTr="00166092">
        <w:tc>
          <w:tcPr>
            <w:tcW w:w="515" w:type="dxa"/>
            <w:shd w:val="clear" w:color="auto" w:fill="auto"/>
          </w:tcPr>
          <w:p w14:paraId="1DD8CCB3" w14:textId="77777777" w:rsidR="00942F00" w:rsidRPr="009D7C6D" w:rsidRDefault="00942F00" w:rsidP="00166092">
            <w:pPr>
              <w:ind w:firstLine="0"/>
              <w:rPr>
                <w:rFonts w:ascii="Sylfaen" w:hAnsi="Sylfaen" w:cs="Arial"/>
                <w:snapToGrid/>
                <w:sz w:val="20"/>
                <w:szCs w:val="20"/>
              </w:rPr>
            </w:pPr>
            <w:r w:rsidRPr="009D7C6D">
              <w:rPr>
                <w:rFonts w:ascii="Sylfaen" w:hAnsi="Sylfaen"/>
                <w:sz w:val="20"/>
              </w:rPr>
              <w:t>8</w:t>
            </w:r>
          </w:p>
        </w:tc>
        <w:tc>
          <w:tcPr>
            <w:tcW w:w="2360" w:type="dxa"/>
            <w:shd w:val="clear" w:color="auto" w:fill="auto"/>
          </w:tcPr>
          <w:p w14:paraId="2131C233" w14:textId="77777777" w:rsidR="00942F00" w:rsidRPr="009D7C6D" w:rsidRDefault="00942F00" w:rsidP="00166092">
            <w:pPr>
              <w:ind w:firstLine="0"/>
              <w:rPr>
                <w:rFonts w:ascii="Sylfaen" w:hAnsi="Sylfaen" w:cs="Arial"/>
                <w:snapToGrid/>
                <w:sz w:val="20"/>
                <w:szCs w:val="20"/>
                <w:lang w:val="en-US"/>
              </w:rPr>
            </w:pPr>
            <w:r w:rsidRPr="009D7C6D">
              <w:rPr>
                <w:rFonts w:ascii="Sylfaen" w:hAnsi="Sylfaen"/>
                <w:sz w:val="20"/>
                <w:lang w:val="en-US"/>
              </w:rPr>
              <w:t>Terms of delivery of goods</w:t>
            </w:r>
          </w:p>
        </w:tc>
        <w:tc>
          <w:tcPr>
            <w:tcW w:w="6695" w:type="dxa"/>
            <w:shd w:val="clear" w:color="auto" w:fill="auto"/>
          </w:tcPr>
          <w:p w14:paraId="0CF3E9D5" w14:textId="77777777" w:rsidR="00942F00" w:rsidRPr="009D7C6D" w:rsidRDefault="00942F00" w:rsidP="00166092">
            <w:pPr>
              <w:pStyle w:val="ListParagraph"/>
              <w:numPr>
                <w:ilvl w:val="0"/>
                <w:numId w:val="4"/>
              </w:numPr>
              <w:spacing w:line="360" w:lineRule="auto"/>
              <w:ind w:left="432"/>
              <w:jc w:val="both"/>
              <w:rPr>
                <w:rFonts w:ascii="Sylfaen" w:hAnsi="Sylfaen" w:cs="Arial"/>
                <w:bCs/>
                <w:sz w:val="20"/>
                <w:szCs w:val="20"/>
              </w:rPr>
            </w:pPr>
            <w:r w:rsidRPr="009D7C6D">
              <w:rPr>
                <w:rFonts w:ascii="Sylfaen" w:hAnsi="Sylfaen" w:cs="Arial"/>
                <w:bCs/>
                <w:sz w:val="20"/>
                <w:szCs w:val="20"/>
              </w:rPr>
              <w:t>Overall fieldwork duration - 3 months.</w:t>
            </w:r>
          </w:p>
          <w:p w14:paraId="045E58EA" w14:textId="77777777" w:rsidR="00942F00" w:rsidRPr="009D7C6D" w:rsidRDefault="00942F00" w:rsidP="00166092">
            <w:pPr>
              <w:pStyle w:val="ListParagraph"/>
              <w:numPr>
                <w:ilvl w:val="0"/>
                <w:numId w:val="4"/>
              </w:numPr>
              <w:spacing w:line="360" w:lineRule="auto"/>
              <w:ind w:left="432"/>
              <w:jc w:val="both"/>
              <w:rPr>
                <w:rFonts w:ascii="Sylfaen" w:hAnsi="Sylfaen" w:cs="Arial"/>
                <w:bCs/>
                <w:sz w:val="20"/>
                <w:szCs w:val="20"/>
              </w:rPr>
            </w:pPr>
            <w:r w:rsidRPr="009D7C6D">
              <w:rPr>
                <w:rFonts w:ascii="Sylfaen" w:hAnsi="Sylfaen" w:cs="Arial"/>
                <w:bCs/>
                <w:sz w:val="20"/>
                <w:szCs w:val="20"/>
              </w:rPr>
              <w:t xml:space="preserve">Overall contract period - 4 months. </w:t>
            </w:r>
          </w:p>
          <w:p w14:paraId="3285B5E4" w14:textId="77777777" w:rsidR="00942F00" w:rsidRPr="009D7C6D" w:rsidRDefault="00942F00" w:rsidP="00166092">
            <w:pPr>
              <w:pStyle w:val="ListParagraph"/>
              <w:numPr>
                <w:ilvl w:val="0"/>
                <w:numId w:val="4"/>
              </w:numPr>
              <w:spacing w:line="360" w:lineRule="auto"/>
              <w:ind w:left="432"/>
              <w:jc w:val="both"/>
              <w:rPr>
                <w:rFonts w:ascii="Sylfaen" w:hAnsi="Sylfaen" w:cs="Arial"/>
                <w:bCs/>
                <w:sz w:val="20"/>
                <w:szCs w:val="20"/>
              </w:rPr>
            </w:pPr>
            <w:r w:rsidRPr="009D7C6D">
              <w:rPr>
                <w:rFonts w:ascii="Sylfaen" w:hAnsi="Sylfaen" w:cs="Arial"/>
                <w:sz w:val="20"/>
                <w:szCs w:val="20"/>
              </w:rPr>
              <w:t>Final databases and full list of recordings will be provided within two weeks after the completion of fieldwork.</w:t>
            </w:r>
          </w:p>
        </w:tc>
      </w:tr>
      <w:tr w:rsidR="00942F00" w:rsidRPr="009D7C6D" w14:paraId="315122C4" w14:textId="77777777" w:rsidTr="00166092">
        <w:tc>
          <w:tcPr>
            <w:tcW w:w="515" w:type="dxa"/>
            <w:shd w:val="clear" w:color="auto" w:fill="auto"/>
          </w:tcPr>
          <w:p w14:paraId="614CAFDA" w14:textId="77777777" w:rsidR="00942F00" w:rsidRPr="009D7C6D" w:rsidRDefault="00942F00" w:rsidP="00166092">
            <w:pPr>
              <w:ind w:firstLine="0"/>
              <w:rPr>
                <w:rFonts w:ascii="Sylfaen" w:hAnsi="Sylfaen" w:cs="Arial"/>
                <w:snapToGrid/>
                <w:sz w:val="20"/>
                <w:szCs w:val="20"/>
              </w:rPr>
            </w:pPr>
            <w:r w:rsidRPr="009D7C6D">
              <w:rPr>
                <w:rFonts w:ascii="Sylfaen" w:hAnsi="Sylfaen"/>
                <w:sz w:val="20"/>
              </w:rPr>
              <w:t>11</w:t>
            </w:r>
          </w:p>
        </w:tc>
        <w:tc>
          <w:tcPr>
            <w:tcW w:w="2360" w:type="dxa"/>
            <w:shd w:val="clear" w:color="auto" w:fill="auto"/>
          </w:tcPr>
          <w:p w14:paraId="5603382D" w14:textId="77777777" w:rsidR="00942F00" w:rsidRPr="009D7C6D" w:rsidRDefault="00942F00" w:rsidP="00166092">
            <w:pPr>
              <w:ind w:firstLine="0"/>
              <w:rPr>
                <w:rFonts w:ascii="Sylfaen" w:hAnsi="Sylfaen" w:cs="Arial"/>
                <w:bCs/>
                <w:snapToGrid/>
                <w:sz w:val="20"/>
                <w:szCs w:val="20"/>
                <w:lang w:val="en-US"/>
              </w:rPr>
            </w:pPr>
            <w:r w:rsidRPr="009D7C6D">
              <w:rPr>
                <w:rFonts w:ascii="Sylfaen" w:hAnsi="Sylfaen"/>
                <w:bCs/>
                <w:sz w:val="20"/>
                <w:lang w:val="en-US"/>
              </w:rPr>
              <w:t xml:space="preserve">Pricing and contract terms </w:t>
            </w:r>
          </w:p>
        </w:tc>
        <w:tc>
          <w:tcPr>
            <w:tcW w:w="6695" w:type="dxa"/>
            <w:shd w:val="clear" w:color="auto" w:fill="auto"/>
          </w:tcPr>
          <w:p w14:paraId="548F0B76" w14:textId="77777777" w:rsidR="00942F00" w:rsidRPr="009D7C6D" w:rsidRDefault="00942F00" w:rsidP="00166092">
            <w:pPr>
              <w:pStyle w:val="ListParagraph"/>
              <w:numPr>
                <w:ilvl w:val="0"/>
                <w:numId w:val="7"/>
              </w:numPr>
              <w:spacing w:line="360" w:lineRule="auto"/>
              <w:ind w:left="432"/>
              <w:rPr>
                <w:rFonts w:ascii="Sylfaen" w:hAnsi="Sylfaen"/>
                <w:sz w:val="20"/>
              </w:rPr>
            </w:pPr>
            <w:r w:rsidRPr="009D7C6D">
              <w:rPr>
                <w:rFonts w:ascii="Sylfaen" w:hAnsi="Sylfaen"/>
                <w:sz w:val="20"/>
              </w:rPr>
              <w:t>The unit price of the survey established by the contract shall remain unchanged throughout the entire contract period.</w:t>
            </w:r>
          </w:p>
          <w:p w14:paraId="0EB7840A" w14:textId="673DE5E5" w:rsidR="00942F00" w:rsidRPr="009D7C6D" w:rsidRDefault="0030232C" w:rsidP="00166092">
            <w:pPr>
              <w:pStyle w:val="ListParagraph"/>
              <w:numPr>
                <w:ilvl w:val="0"/>
                <w:numId w:val="7"/>
              </w:numPr>
              <w:spacing w:line="360" w:lineRule="auto"/>
              <w:ind w:left="432"/>
              <w:rPr>
                <w:rFonts w:ascii="Sylfaen" w:hAnsi="Sylfaen"/>
                <w:sz w:val="20"/>
              </w:rPr>
            </w:pPr>
            <w:r w:rsidRPr="0030232C">
              <w:rPr>
                <w:rFonts w:ascii="Sylfaen" w:hAnsi="Sylfaen"/>
                <w:sz w:val="20"/>
              </w:rPr>
              <w:t>The Applicant registered in Republic of Armenia (RA) should indicate the price in AMD, VAT excluded. If the Applicant is not a VAT paying Company, then the proposed prices should include all the expenses and taxes.</w:t>
            </w:r>
          </w:p>
        </w:tc>
      </w:tr>
      <w:tr w:rsidR="00942F00" w:rsidRPr="009D7C6D" w14:paraId="0A9AE0C9" w14:textId="77777777" w:rsidTr="00166092">
        <w:tc>
          <w:tcPr>
            <w:tcW w:w="515" w:type="dxa"/>
            <w:shd w:val="clear" w:color="auto" w:fill="auto"/>
          </w:tcPr>
          <w:p w14:paraId="10AF7659" w14:textId="77777777" w:rsidR="00942F00" w:rsidRPr="009D7C6D" w:rsidRDefault="00942F00" w:rsidP="00166092">
            <w:pPr>
              <w:ind w:firstLine="0"/>
              <w:rPr>
                <w:rFonts w:ascii="Sylfaen" w:hAnsi="Sylfaen" w:cs="Arial"/>
                <w:snapToGrid/>
                <w:sz w:val="20"/>
                <w:szCs w:val="20"/>
              </w:rPr>
            </w:pPr>
            <w:r w:rsidRPr="009D7C6D">
              <w:rPr>
                <w:rFonts w:ascii="Sylfaen" w:hAnsi="Sylfaen"/>
                <w:sz w:val="20"/>
              </w:rPr>
              <w:lastRenderedPageBreak/>
              <w:t>12</w:t>
            </w:r>
          </w:p>
        </w:tc>
        <w:tc>
          <w:tcPr>
            <w:tcW w:w="2360" w:type="dxa"/>
            <w:shd w:val="clear" w:color="auto" w:fill="auto"/>
          </w:tcPr>
          <w:p w14:paraId="365BF033" w14:textId="77777777" w:rsidR="00942F00" w:rsidRPr="009D7C6D" w:rsidRDefault="00942F00" w:rsidP="00166092">
            <w:pPr>
              <w:ind w:firstLine="0"/>
              <w:jc w:val="left"/>
              <w:rPr>
                <w:rFonts w:ascii="Sylfaen" w:hAnsi="Sylfaen" w:cs="Arial"/>
                <w:bCs/>
                <w:snapToGrid/>
                <w:sz w:val="20"/>
                <w:szCs w:val="20"/>
                <w:lang w:val="en-US"/>
              </w:rPr>
            </w:pPr>
            <w:r w:rsidRPr="009D7C6D">
              <w:rPr>
                <w:rFonts w:ascii="Sylfaen" w:hAnsi="Sylfaen"/>
                <w:sz w:val="20"/>
                <w:lang w:val="en-US"/>
              </w:rPr>
              <w:t>Requirements for the content or volume of work/services or delivery of goods</w:t>
            </w:r>
          </w:p>
        </w:tc>
        <w:tc>
          <w:tcPr>
            <w:tcW w:w="6695" w:type="dxa"/>
            <w:shd w:val="clear" w:color="auto" w:fill="auto"/>
          </w:tcPr>
          <w:p w14:paraId="001AB364" w14:textId="77777777" w:rsidR="00942F00" w:rsidRPr="009D7C6D" w:rsidRDefault="00942F00" w:rsidP="00166092">
            <w:pPr>
              <w:pStyle w:val="ListParagraph"/>
              <w:numPr>
                <w:ilvl w:val="0"/>
                <w:numId w:val="5"/>
              </w:numPr>
              <w:spacing w:line="360" w:lineRule="auto"/>
              <w:ind w:left="346" w:hanging="346"/>
              <w:rPr>
                <w:rFonts w:ascii="Sylfaen" w:hAnsi="Sylfaen"/>
                <w:sz w:val="20"/>
              </w:rPr>
            </w:pPr>
            <w:r w:rsidRPr="009D7C6D">
              <w:rPr>
                <w:rFonts w:ascii="Sylfaen" w:hAnsi="Sylfaen"/>
                <w:sz w:val="20"/>
              </w:rPr>
              <w:t>The recordings must be of high quality and provided regularly.</w:t>
            </w:r>
          </w:p>
          <w:p w14:paraId="1B60B528" w14:textId="77777777" w:rsidR="00942F00" w:rsidRPr="009D7C6D" w:rsidRDefault="00902B6A" w:rsidP="00166092">
            <w:pPr>
              <w:pStyle w:val="ListParagraph"/>
              <w:numPr>
                <w:ilvl w:val="0"/>
                <w:numId w:val="5"/>
              </w:numPr>
              <w:spacing w:line="360" w:lineRule="auto"/>
              <w:ind w:left="346" w:hanging="346"/>
              <w:rPr>
                <w:rFonts w:ascii="Sylfaen" w:hAnsi="Sylfaen"/>
                <w:sz w:val="20"/>
              </w:rPr>
            </w:pPr>
            <w:r w:rsidRPr="009D7C6D">
              <w:rPr>
                <w:rFonts w:ascii="Sylfaen" w:hAnsi="Sylfaen"/>
                <w:sz w:val="20"/>
              </w:rPr>
              <w:t>R</w:t>
            </w:r>
            <w:r w:rsidR="00942F00" w:rsidRPr="009D7C6D">
              <w:rPr>
                <w:rFonts w:ascii="Sylfaen" w:hAnsi="Sylfaen"/>
                <w:sz w:val="20"/>
              </w:rPr>
              <w:t>egular scenarios must be prepared by the Applicant in parallel with the work, in accordance with new offers from operators and the requirements of the Requester.</w:t>
            </w:r>
          </w:p>
          <w:p w14:paraId="6812915A" w14:textId="77777777" w:rsidR="0083365F" w:rsidRPr="009D7C6D" w:rsidRDefault="00942F00" w:rsidP="0083365F">
            <w:pPr>
              <w:pStyle w:val="ListParagraph"/>
              <w:numPr>
                <w:ilvl w:val="0"/>
                <w:numId w:val="5"/>
              </w:numPr>
              <w:spacing w:line="360" w:lineRule="auto"/>
              <w:ind w:left="346" w:hanging="346"/>
              <w:rPr>
                <w:rFonts w:ascii="Sylfaen" w:hAnsi="Sylfaen" w:cs="Arial"/>
                <w:sz w:val="20"/>
                <w:szCs w:val="20"/>
              </w:rPr>
            </w:pPr>
            <w:r w:rsidRPr="009D7C6D">
              <w:rPr>
                <w:rFonts w:ascii="Sylfaen" w:hAnsi="Sylfaen"/>
                <w:sz w:val="20"/>
              </w:rPr>
              <w:t>Scenarios should consist of five main and several additional sections/steps.</w:t>
            </w:r>
            <w:r w:rsidRPr="009D7C6D">
              <w:rPr>
                <w:rFonts w:ascii="Sylfaen" w:hAnsi="Sylfaen"/>
                <w:sz w:val="20"/>
                <w:lang w:val="hy-AM"/>
              </w:rPr>
              <w:t xml:space="preserve"> </w:t>
            </w:r>
          </w:p>
          <w:p w14:paraId="2B5F1F69" w14:textId="77777777" w:rsidR="00902B6A" w:rsidRPr="009D7C6D" w:rsidRDefault="0083365F" w:rsidP="0083365F">
            <w:pPr>
              <w:pStyle w:val="ListParagraph"/>
              <w:numPr>
                <w:ilvl w:val="0"/>
                <w:numId w:val="5"/>
              </w:numPr>
              <w:spacing w:line="360" w:lineRule="auto"/>
              <w:ind w:left="346" w:hanging="346"/>
              <w:rPr>
                <w:rFonts w:ascii="Sylfaen" w:hAnsi="Sylfaen" w:cs="Arial"/>
                <w:sz w:val="20"/>
                <w:szCs w:val="20"/>
              </w:rPr>
            </w:pPr>
            <w:r w:rsidRPr="009D7C6D">
              <w:rPr>
                <w:rFonts w:ascii="Sylfaen" w:hAnsi="Sylfaen"/>
                <w:sz w:val="20"/>
              </w:rPr>
              <w:t xml:space="preserve">Each </w:t>
            </w:r>
            <w:r w:rsidRPr="009D7C6D">
              <w:rPr>
                <w:rFonts w:ascii="Sylfaen" w:hAnsi="Sylfaen" w:cs="Arial"/>
                <w:sz w:val="20"/>
                <w:szCs w:val="20"/>
              </w:rPr>
              <w:t xml:space="preserve">service center can be visited only once a day. The same buyer cannot visit the same service center twice. Each mystery shopper can make a maximum of three visits within three months. </w:t>
            </w:r>
          </w:p>
          <w:p w14:paraId="7B44C054" w14:textId="77777777" w:rsidR="0083365F" w:rsidRPr="009D7C6D" w:rsidRDefault="0083365F" w:rsidP="0083365F">
            <w:pPr>
              <w:pStyle w:val="ListParagraph"/>
              <w:numPr>
                <w:ilvl w:val="0"/>
                <w:numId w:val="5"/>
              </w:numPr>
              <w:spacing w:line="360" w:lineRule="auto"/>
              <w:ind w:left="346" w:hanging="346"/>
              <w:rPr>
                <w:rFonts w:ascii="Sylfaen" w:hAnsi="Sylfaen" w:cs="Arial"/>
                <w:sz w:val="20"/>
                <w:szCs w:val="20"/>
              </w:rPr>
            </w:pPr>
            <w:r w:rsidRPr="009D7C6D">
              <w:rPr>
                <w:rFonts w:ascii="Sylfaen" w:hAnsi="Sylfaen" w:cs="Arial"/>
                <w:sz w:val="20"/>
                <w:szCs w:val="20"/>
              </w:rPr>
              <w:t xml:space="preserve">After each visit, the shopper must contact the fieldwork coordinator and undergo a corresponding survey using a questionnaire developed by the </w:t>
            </w:r>
            <w:r w:rsidR="00902B6A" w:rsidRPr="009D7C6D">
              <w:rPr>
                <w:rFonts w:ascii="Sylfaen" w:hAnsi="Sylfaen" w:cs="Arial"/>
                <w:sz w:val="20"/>
                <w:szCs w:val="20"/>
              </w:rPr>
              <w:t>Requester</w:t>
            </w:r>
            <w:r w:rsidRPr="009D7C6D">
              <w:rPr>
                <w:rFonts w:ascii="Sylfaen" w:hAnsi="Sylfaen" w:cs="Arial"/>
                <w:sz w:val="20"/>
                <w:szCs w:val="20"/>
              </w:rPr>
              <w:t xml:space="preserve">. The survey data must be immediately entered into the database and periodically provided to the </w:t>
            </w:r>
            <w:r w:rsidR="00902B6A" w:rsidRPr="009D7C6D">
              <w:rPr>
                <w:rFonts w:ascii="Sylfaen" w:hAnsi="Sylfaen" w:cs="Arial"/>
                <w:sz w:val="20"/>
                <w:szCs w:val="20"/>
              </w:rPr>
              <w:t xml:space="preserve">Requester </w:t>
            </w:r>
            <w:r w:rsidRPr="009D7C6D">
              <w:rPr>
                <w:rFonts w:ascii="Sylfaen" w:hAnsi="Sylfaen" w:cs="Arial"/>
                <w:sz w:val="20"/>
                <w:szCs w:val="20"/>
              </w:rPr>
              <w:t>with a recording.</w:t>
            </w:r>
          </w:p>
          <w:p w14:paraId="179357C5" w14:textId="77777777" w:rsidR="00942F00" w:rsidRPr="009D7C6D" w:rsidRDefault="0083365F" w:rsidP="0083365F">
            <w:pPr>
              <w:pStyle w:val="ListParagraph"/>
              <w:numPr>
                <w:ilvl w:val="0"/>
                <w:numId w:val="5"/>
              </w:numPr>
              <w:spacing w:line="360" w:lineRule="auto"/>
              <w:ind w:left="346" w:hanging="346"/>
              <w:rPr>
                <w:rFonts w:ascii="Sylfaen" w:hAnsi="Sylfaen" w:cs="Arial"/>
                <w:sz w:val="20"/>
                <w:szCs w:val="20"/>
              </w:rPr>
            </w:pPr>
            <w:r w:rsidRPr="009D7C6D">
              <w:rPr>
                <w:rFonts w:ascii="Sylfaen" w:hAnsi="Sylfaen" w:cs="Arial"/>
                <w:sz w:val="20"/>
                <w:szCs w:val="20"/>
              </w:rPr>
              <w:t xml:space="preserve">The Applicant undertakes to complete the disqualified visits with a new visit according to the </w:t>
            </w:r>
            <w:r w:rsidR="00902B6A" w:rsidRPr="009D7C6D">
              <w:rPr>
                <w:rFonts w:ascii="Sylfaen" w:hAnsi="Sylfaen" w:cs="Arial"/>
                <w:sz w:val="20"/>
                <w:szCs w:val="20"/>
              </w:rPr>
              <w:t xml:space="preserve">Requester’s </w:t>
            </w:r>
            <w:r w:rsidRPr="009D7C6D">
              <w:rPr>
                <w:rFonts w:ascii="Sylfaen" w:hAnsi="Sylfaen" w:cs="Arial"/>
                <w:sz w:val="20"/>
                <w:szCs w:val="20"/>
              </w:rPr>
              <w:t xml:space="preserve">request within the specified time limits. The </w:t>
            </w:r>
            <w:r w:rsidR="00902B6A" w:rsidRPr="009D7C6D">
              <w:rPr>
                <w:rFonts w:ascii="Sylfaen" w:hAnsi="Sylfaen" w:cs="Arial"/>
                <w:sz w:val="20"/>
                <w:szCs w:val="20"/>
              </w:rPr>
              <w:t xml:space="preserve">Requester </w:t>
            </w:r>
            <w:r w:rsidRPr="009D7C6D">
              <w:rPr>
                <w:rFonts w:ascii="Sylfaen" w:hAnsi="Sylfaen" w:cs="Arial"/>
                <w:sz w:val="20"/>
                <w:szCs w:val="20"/>
              </w:rPr>
              <w:t>will not pay extra for replaced visits.</w:t>
            </w:r>
          </w:p>
        </w:tc>
      </w:tr>
      <w:tr w:rsidR="00942F00" w:rsidRPr="009D7C6D" w14:paraId="4F132F53" w14:textId="77777777" w:rsidTr="00166092">
        <w:tc>
          <w:tcPr>
            <w:tcW w:w="515" w:type="dxa"/>
            <w:shd w:val="clear" w:color="auto" w:fill="auto"/>
          </w:tcPr>
          <w:p w14:paraId="72AE25AE" w14:textId="77777777" w:rsidR="00942F00" w:rsidRPr="009D7C6D" w:rsidRDefault="00942F00" w:rsidP="00166092">
            <w:pPr>
              <w:ind w:firstLine="0"/>
              <w:rPr>
                <w:rFonts w:ascii="Sylfaen" w:hAnsi="Sylfaen" w:cs="Arial"/>
                <w:snapToGrid/>
                <w:sz w:val="20"/>
                <w:szCs w:val="20"/>
              </w:rPr>
            </w:pPr>
            <w:r w:rsidRPr="009D7C6D">
              <w:rPr>
                <w:rFonts w:ascii="Sylfaen" w:hAnsi="Sylfaen"/>
                <w:sz w:val="20"/>
                <w:lang w:val="en-US"/>
              </w:rPr>
              <w:t xml:space="preserve"> </w:t>
            </w:r>
            <w:r w:rsidRPr="009D7C6D">
              <w:rPr>
                <w:rFonts w:ascii="Sylfaen" w:hAnsi="Sylfaen"/>
                <w:sz w:val="20"/>
              </w:rPr>
              <w:t>14</w:t>
            </w:r>
          </w:p>
        </w:tc>
        <w:tc>
          <w:tcPr>
            <w:tcW w:w="2360" w:type="dxa"/>
            <w:shd w:val="clear" w:color="auto" w:fill="auto"/>
          </w:tcPr>
          <w:p w14:paraId="1DE879ED" w14:textId="77777777" w:rsidR="00942F00" w:rsidRPr="009D7C6D" w:rsidRDefault="00942F00" w:rsidP="00166092">
            <w:pPr>
              <w:pStyle w:val="Style1"/>
              <w:spacing w:line="360" w:lineRule="auto"/>
              <w:rPr>
                <w:rFonts w:ascii="Sylfaen" w:hAnsi="Sylfaen" w:cs="Arial"/>
                <w:lang w:val="en-US"/>
              </w:rPr>
            </w:pPr>
            <w:r w:rsidRPr="009D7C6D">
              <w:rPr>
                <w:rFonts w:ascii="Sylfaen" w:hAnsi="Sylfaen" w:cs="Arial"/>
                <w:lang w:val="en-US"/>
              </w:rPr>
              <w:t xml:space="preserve">Payment Conditions </w:t>
            </w:r>
          </w:p>
        </w:tc>
        <w:tc>
          <w:tcPr>
            <w:tcW w:w="6695" w:type="dxa"/>
            <w:shd w:val="clear" w:color="auto" w:fill="auto"/>
          </w:tcPr>
          <w:p w14:paraId="7A9A3A5B" w14:textId="77777777" w:rsidR="00942F00" w:rsidRPr="009D7C6D" w:rsidRDefault="00942F00" w:rsidP="00166092">
            <w:pPr>
              <w:autoSpaceDE w:val="0"/>
              <w:autoSpaceDN w:val="0"/>
              <w:adjustRightInd w:val="0"/>
              <w:ind w:firstLine="0"/>
              <w:rPr>
                <w:rFonts w:ascii="Sylfaen" w:hAnsi="Sylfaen" w:cs="Arial"/>
                <w:snapToGrid/>
                <w:sz w:val="20"/>
                <w:szCs w:val="20"/>
                <w:lang w:val="en-US"/>
              </w:rPr>
            </w:pPr>
            <w:r w:rsidRPr="009D7C6D">
              <w:rPr>
                <w:rFonts w:ascii="Sylfaen" w:hAnsi="Sylfaen" w:cs="Arial"/>
                <w:snapToGrid/>
                <w:sz w:val="20"/>
                <w:szCs w:val="20"/>
                <w:lang w:val="en-US"/>
              </w:rPr>
              <w:t xml:space="preserve">Post-payment: </w:t>
            </w:r>
          </w:p>
          <w:p w14:paraId="09BDBD48" w14:textId="77777777" w:rsidR="00942F00" w:rsidRPr="009D7C6D" w:rsidRDefault="00942F00" w:rsidP="00166092">
            <w:pPr>
              <w:autoSpaceDE w:val="0"/>
              <w:autoSpaceDN w:val="0"/>
              <w:adjustRightInd w:val="0"/>
              <w:ind w:firstLine="0"/>
              <w:rPr>
                <w:rFonts w:ascii="Sylfaen" w:hAnsi="Sylfaen" w:cs="Arial"/>
                <w:snapToGrid/>
                <w:sz w:val="20"/>
                <w:szCs w:val="20"/>
                <w:lang w:val="en-US"/>
              </w:rPr>
            </w:pPr>
            <w:r w:rsidRPr="009D7C6D">
              <w:rPr>
                <w:rFonts w:ascii="Sylfaen" w:hAnsi="Sylfaen" w:cs="Arial"/>
                <w:snapToGrid/>
                <w:sz w:val="20"/>
                <w:szCs w:val="20"/>
                <w:lang w:val="en-US"/>
              </w:rPr>
              <w:t>Payment (100% refund) will be made after the results and all required materials are provided, within 30 (thirty) calendar days, based on the submitted invoice and the bilaterally signed "Acceptance and Delivery Act".</w:t>
            </w:r>
          </w:p>
        </w:tc>
      </w:tr>
      <w:tr w:rsidR="00942F00" w:rsidRPr="009D7C6D" w14:paraId="39A39DC3" w14:textId="77777777" w:rsidTr="00166092">
        <w:tc>
          <w:tcPr>
            <w:tcW w:w="515" w:type="dxa"/>
            <w:shd w:val="clear" w:color="auto" w:fill="auto"/>
          </w:tcPr>
          <w:p w14:paraId="2E0B5786" w14:textId="77777777" w:rsidR="00942F00" w:rsidRPr="009D7C6D" w:rsidRDefault="00942F00" w:rsidP="00166092">
            <w:pPr>
              <w:ind w:firstLine="0"/>
              <w:rPr>
                <w:rFonts w:ascii="Sylfaen" w:hAnsi="Sylfaen" w:cs="Arial"/>
                <w:sz w:val="20"/>
                <w:lang w:val="en-US"/>
              </w:rPr>
            </w:pPr>
            <w:r w:rsidRPr="009D7C6D">
              <w:rPr>
                <w:rFonts w:ascii="Sylfaen" w:hAnsi="Sylfaen" w:cs="Arial"/>
                <w:sz w:val="20"/>
                <w:lang w:val="en-US"/>
              </w:rPr>
              <w:t>15</w:t>
            </w:r>
          </w:p>
        </w:tc>
        <w:tc>
          <w:tcPr>
            <w:tcW w:w="2360" w:type="dxa"/>
            <w:shd w:val="clear" w:color="auto" w:fill="auto"/>
          </w:tcPr>
          <w:p w14:paraId="04297764" w14:textId="77777777" w:rsidR="00942F00" w:rsidRPr="009D7C6D" w:rsidRDefault="00942F00" w:rsidP="00166092">
            <w:pPr>
              <w:ind w:firstLine="0"/>
              <w:rPr>
                <w:rFonts w:ascii="Sylfaen" w:hAnsi="Sylfaen" w:cs="Arial"/>
                <w:sz w:val="20"/>
                <w:lang w:val="en-US"/>
              </w:rPr>
            </w:pPr>
            <w:r w:rsidRPr="009D7C6D">
              <w:rPr>
                <w:rFonts w:ascii="Sylfaen" w:hAnsi="Sylfaen"/>
                <w:sz w:val="20"/>
              </w:rPr>
              <w:t>Penalty Sanctions</w:t>
            </w:r>
          </w:p>
        </w:tc>
        <w:tc>
          <w:tcPr>
            <w:tcW w:w="6695" w:type="dxa"/>
            <w:shd w:val="clear" w:color="auto" w:fill="auto"/>
          </w:tcPr>
          <w:p w14:paraId="3C29B1C2" w14:textId="77777777" w:rsidR="00056549" w:rsidRPr="00056549" w:rsidRDefault="00056549" w:rsidP="00056549">
            <w:pPr>
              <w:ind w:firstLine="0"/>
              <w:rPr>
                <w:rFonts w:ascii="Sylfaen" w:hAnsi="Sylfaen"/>
                <w:sz w:val="20"/>
                <w:lang w:val="en-US"/>
              </w:rPr>
            </w:pPr>
            <w:r w:rsidRPr="00056549">
              <w:rPr>
                <w:rFonts w:ascii="Sylfaen" w:hAnsi="Sylfaen"/>
                <w:sz w:val="20"/>
                <w:lang w:val="en-US"/>
              </w:rPr>
              <w:t>Late payment:</w:t>
            </w:r>
          </w:p>
          <w:p w14:paraId="26952157" w14:textId="77777777" w:rsidR="00056549" w:rsidRPr="00056549" w:rsidRDefault="00056549" w:rsidP="00056549">
            <w:pPr>
              <w:ind w:firstLine="0"/>
              <w:rPr>
                <w:rFonts w:ascii="Sylfaen" w:hAnsi="Sylfaen"/>
                <w:sz w:val="20"/>
                <w:lang w:val="en-US"/>
              </w:rPr>
            </w:pPr>
            <w:r w:rsidRPr="00056549">
              <w:rPr>
                <w:rFonts w:ascii="Sylfaen" w:hAnsi="Sylfaen"/>
                <w:sz w:val="20"/>
                <w:lang w:val="en-US"/>
              </w:rPr>
              <w:t>For infringing the payment terms stipulated by the Contract the Buyer (“Viva Armenia” CJSC), at the discretion of the Supplier, pays a penalty in the amount of 0.13% of the outstanding amount for each overdue banking day, but not more than 10% from the overdue sum.</w:t>
            </w:r>
          </w:p>
          <w:p w14:paraId="422CD37B" w14:textId="77777777" w:rsidR="00056549" w:rsidRPr="00056549" w:rsidRDefault="00056549" w:rsidP="00056549">
            <w:pPr>
              <w:ind w:firstLine="0"/>
              <w:rPr>
                <w:rFonts w:ascii="Sylfaen" w:hAnsi="Sylfaen"/>
                <w:sz w:val="20"/>
                <w:lang w:val="en-US"/>
              </w:rPr>
            </w:pPr>
            <w:r w:rsidRPr="00056549">
              <w:rPr>
                <w:rFonts w:ascii="Sylfaen" w:hAnsi="Sylfaen"/>
                <w:sz w:val="20"/>
                <w:lang w:val="en-US"/>
              </w:rPr>
              <w:t>Late delivery:</w:t>
            </w:r>
          </w:p>
          <w:p w14:paraId="45D5E449" w14:textId="4CB9FD75" w:rsidR="00942F00" w:rsidRPr="009D7C6D" w:rsidRDefault="00056549" w:rsidP="00056549">
            <w:pPr>
              <w:ind w:firstLine="0"/>
              <w:rPr>
                <w:rFonts w:ascii="Sylfaen" w:hAnsi="Sylfaen" w:cs="Arial"/>
                <w:sz w:val="20"/>
                <w:szCs w:val="20"/>
                <w:lang w:val="en-US"/>
              </w:rPr>
            </w:pPr>
            <w:r w:rsidRPr="00056549">
              <w:rPr>
                <w:rFonts w:ascii="Sylfaen" w:hAnsi="Sylfaen"/>
                <w:sz w:val="20"/>
                <w:lang w:val="en-US"/>
              </w:rPr>
              <w:t>For infringing the delivery terms stipulated by the Contract the Supplier, at the discretion of the Buyer (“Viva Armenia” CJSC), pays a penalty in the amount of 0.13% of the not delivered part of Contract/order for each overdue day, but not more than 10% of the not delivered part of Contract/order.</w:t>
            </w:r>
          </w:p>
        </w:tc>
      </w:tr>
      <w:tr w:rsidR="00942F00" w:rsidRPr="009D7C6D" w14:paraId="6818E0DA" w14:textId="77777777" w:rsidTr="00166092">
        <w:tc>
          <w:tcPr>
            <w:tcW w:w="515" w:type="dxa"/>
            <w:shd w:val="clear" w:color="auto" w:fill="auto"/>
          </w:tcPr>
          <w:p w14:paraId="54E80221" w14:textId="77777777" w:rsidR="00942F00" w:rsidRPr="009D7C6D" w:rsidRDefault="00942F00" w:rsidP="00166092">
            <w:pPr>
              <w:ind w:firstLine="0"/>
              <w:rPr>
                <w:rFonts w:ascii="Sylfaen" w:hAnsi="Sylfaen"/>
                <w:sz w:val="20"/>
                <w:lang w:val="en-US"/>
              </w:rPr>
            </w:pPr>
            <w:r w:rsidRPr="009D7C6D">
              <w:rPr>
                <w:rFonts w:ascii="Sylfaen" w:hAnsi="Sylfaen"/>
                <w:sz w:val="20"/>
                <w:lang w:val="en-US"/>
              </w:rPr>
              <w:t>16</w:t>
            </w:r>
          </w:p>
        </w:tc>
        <w:tc>
          <w:tcPr>
            <w:tcW w:w="2360" w:type="dxa"/>
            <w:shd w:val="clear" w:color="auto" w:fill="auto"/>
          </w:tcPr>
          <w:p w14:paraId="63A67FFB" w14:textId="77777777" w:rsidR="00942F00" w:rsidRPr="009D7C6D" w:rsidRDefault="00942F00" w:rsidP="00166092">
            <w:pPr>
              <w:ind w:firstLine="0"/>
              <w:rPr>
                <w:rFonts w:ascii="Sylfaen" w:hAnsi="Sylfaen"/>
                <w:sz w:val="20"/>
                <w:lang w:val="en-US"/>
              </w:rPr>
            </w:pPr>
            <w:r w:rsidRPr="009D7C6D">
              <w:rPr>
                <w:rFonts w:ascii="Sylfaen" w:hAnsi="Sylfaen"/>
                <w:sz w:val="20"/>
              </w:rPr>
              <w:t xml:space="preserve">Contract </w:t>
            </w:r>
            <w:r w:rsidR="00F97C62" w:rsidRPr="009D7C6D">
              <w:rPr>
                <w:rFonts w:ascii="Sylfaen" w:hAnsi="Sylfaen"/>
                <w:sz w:val="20"/>
                <w:lang w:val="en-US"/>
              </w:rPr>
              <w:t>Period</w:t>
            </w:r>
          </w:p>
        </w:tc>
        <w:tc>
          <w:tcPr>
            <w:tcW w:w="6695" w:type="dxa"/>
            <w:shd w:val="clear" w:color="auto" w:fill="auto"/>
          </w:tcPr>
          <w:p w14:paraId="0588B1C7" w14:textId="77777777" w:rsidR="00942F00" w:rsidRPr="009D7C6D" w:rsidRDefault="00942F00" w:rsidP="00166092">
            <w:pPr>
              <w:ind w:firstLine="0"/>
              <w:rPr>
                <w:rFonts w:ascii="Sylfaen" w:hAnsi="Sylfaen" w:cs="Arial"/>
                <w:sz w:val="20"/>
                <w:szCs w:val="20"/>
                <w:lang w:val="hy-AM"/>
              </w:rPr>
            </w:pPr>
            <w:r w:rsidRPr="009D7C6D">
              <w:rPr>
                <w:rFonts w:ascii="Sylfaen" w:hAnsi="Sylfaen"/>
                <w:sz w:val="20"/>
                <w:lang w:val="en-US"/>
              </w:rPr>
              <w:t xml:space="preserve">A one-time agreement may be concluded with the selected Applicant for four months. </w:t>
            </w:r>
          </w:p>
        </w:tc>
      </w:tr>
    </w:tbl>
    <w:p w14:paraId="1D7708ED" w14:textId="77777777" w:rsidR="00942F00" w:rsidRPr="009D7C6D" w:rsidRDefault="00942F00" w:rsidP="00942F00">
      <w:pPr>
        <w:ind w:firstLine="0"/>
        <w:jc w:val="left"/>
        <w:rPr>
          <w:rFonts w:ascii="Sylfaen" w:hAnsi="Sylfaen" w:cs="Arial"/>
          <w:sz w:val="20"/>
          <w:szCs w:val="20"/>
          <w:lang w:val="en-US"/>
        </w:rPr>
      </w:pPr>
    </w:p>
    <w:p w14:paraId="7A9E3DFE" w14:textId="77777777" w:rsidR="00942F00" w:rsidRPr="009D7C6D" w:rsidRDefault="00942F00" w:rsidP="00942F00">
      <w:pPr>
        <w:ind w:firstLine="0"/>
        <w:rPr>
          <w:rFonts w:ascii="Sylfaen" w:hAnsi="Sylfaen"/>
          <w:snapToGrid/>
          <w:sz w:val="20"/>
          <w:lang w:val="en-US"/>
        </w:rPr>
      </w:pPr>
      <w:r w:rsidRPr="009D7C6D">
        <w:rPr>
          <w:rFonts w:ascii="Sylfaen" w:hAnsi="Sylfaen"/>
          <w:snapToGrid/>
          <w:sz w:val="20"/>
          <w:lang w:val="en-US"/>
        </w:rPr>
        <w:t>Annexes to the Terms of Reference:</w:t>
      </w:r>
    </w:p>
    <w:p w14:paraId="23BD2792" w14:textId="77777777" w:rsidR="00942F00" w:rsidRPr="009D7C6D" w:rsidRDefault="00942F00" w:rsidP="00942F00">
      <w:pPr>
        <w:ind w:firstLine="0"/>
        <w:rPr>
          <w:rFonts w:ascii="Sylfaen" w:hAnsi="Sylfaen"/>
          <w:snapToGrid/>
          <w:sz w:val="20"/>
          <w:lang w:val="en-US"/>
        </w:rPr>
      </w:pPr>
    </w:p>
    <w:p w14:paraId="2AA3CDE7" w14:textId="77777777" w:rsidR="00942F00" w:rsidRDefault="00942F00" w:rsidP="00942F00">
      <w:pPr>
        <w:pStyle w:val="ListParagraph"/>
        <w:numPr>
          <w:ilvl w:val="0"/>
          <w:numId w:val="8"/>
        </w:numPr>
        <w:spacing w:line="360" w:lineRule="auto"/>
        <w:rPr>
          <w:rFonts w:ascii="Sylfaen" w:hAnsi="Sylfaen"/>
          <w:sz w:val="20"/>
        </w:rPr>
      </w:pPr>
      <w:r w:rsidRPr="009D7C6D">
        <w:rPr>
          <w:rFonts w:ascii="Sylfaen" w:hAnsi="Sylfaen"/>
          <w:sz w:val="20"/>
        </w:rPr>
        <w:t>Attachment 1:  Performance History</w:t>
      </w:r>
    </w:p>
    <w:bookmarkStart w:id="0" w:name="_MON_1833957069"/>
    <w:bookmarkEnd w:id="0"/>
    <w:p w14:paraId="2F9BCC38" w14:textId="311D23C1" w:rsidR="00B7389D" w:rsidRPr="00B7389D" w:rsidRDefault="00B7389D" w:rsidP="00B7389D">
      <w:pPr>
        <w:ind w:left="360" w:firstLine="0"/>
        <w:rPr>
          <w:rFonts w:ascii="Sylfaen" w:hAnsi="Sylfaen"/>
          <w:sz w:val="20"/>
          <w:lang w:val="en-US"/>
        </w:rPr>
      </w:pPr>
      <w:r>
        <w:rPr>
          <w:rFonts w:ascii="Sylfaen" w:hAnsi="Sylfaen"/>
          <w:sz w:val="20"/>
          <w:lang w:val="en-US"/>
        </w:rPr>
        <w:object w:dxaOrig="1539" w:dyaOrig="997" w14:anchorId="45F16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12" ShapeID="_x0000_i1025" DrawAspect="Icon" ObjectID="_1833957105" r:id="rId8">
            <o:FieldCodes>\s</o:FieldCodes>
          </o:OLEObject>
        </w:object>
      </w:r>
    </w:p>
    <w:p w14:paraId="691EE3CB" w14:textId="77777777" w:rsidR="00942F00" w:rsidRDefault="00942F00" w:rsidP="00942F00">
      <w:pPr>
        <w:pStyle w:val="ListParagraph"/>
        <w:numPr>
          <w:ilvl w:val="0"/>
          <w:numId w:val="8"/>
        </w:numPr>
        <w:spacing w:line="360" w:lineRule="auto"/>
        <w:rPr>
          <w:rFonts w:ascii="Sylfaen" w:hAnsi="Sylfaen"/>
          <w:sz w:val="20"/>
        </w:rPr>
      </w:pPr>
      <w:r w:rsidRPr="009D7C6D">
        <w:rPr>
          <w:rFonts w:ascii="Sylfaen" w:hAnsi="Sylfaen"/>
          <w:sz w:val="20"/>
        </w:rPr>
        <w:t xml:space="preserve">Attachment 2: Checklist of Mandatory Requirements </w:t>
      </w:r>
    </w:p>
    <w:bookmarkStart w:id="1" w:name="_MON_1833957092"/>
    <w:bookmarkEnd w:id="1"/>
    <w:p w14:paraId="15DA3025" w14:textId="6D7DDD6E" w:rsidR="00B7389D" w:rsidRPr="00B7389D" w:rsidRDefault="00B7389D" w:rsidP="00B7389D">
      <w:pPr>
        <w:ind w:left="360" w:firstLine="0"/>
        <w:rPr>
          <w:rFonts w:ascii="Sylfaen" w:hAnsi="Sylfaen"/>
          <w:sz w:val="20"/>
          <w:lang w:val="en-US"/>
        </w:rPr>
      </w:pPr>
      <w:r>
        <w:rPr>
          <w:rFonts w:ascii="Sylfaen" w:hAnsi="Sylfaen"/>
          <w:sz w:val="20"/>
          <w:lang w:val="en-US"/>
        </w:rPr>
        <w:object w:dxaOrig="1539" w:dyaOrig="997" w14:anchorId="10A4AF10">
          <v:shape id="_x0000_i1026" type="#_x0000_t75" style="width:77.25pt;height:49.5pt" o:ole="">
            <v:imagedata r:id="rId9" o:title=""/>
          </v:shape>
          <o:OLEObject Type="Embed" ProgID="Word.Document.12" ShapeID="_x0000_i1026" DrawAspect="Icon" ObjectID="_1833957106" r:id="rId10">
            <o:FieldCodes>\s</o:FieldCodes>
          </o:OLEObject>
        </w:object>
      </w:r>
    </w:p>
    <w:p w14:paraId="6115CA85" w14:textId="77777777" w:rsidR="00942F00" w:rsidRPr="009D7C6D" w:rsidRDefault="00942F00" w:rsidP="00942F00">
      <w:pPr>
        <w:rPr>
          <w:rFonts w:ascii="Sylfaen" w:hAnsi="Sylfaen"/>
          <w:lang w:val="en-US"/>
        </w:rPr>
      </w:pPr>
    </w:p>
    <w:p w14:paraId="1C07401D" w14:textId="77777777" w:rsidR="00942F00" w:rsidRPr="009D7C6D" w:rsidRDefault="00942F00" w:rsidP="00942F00">
      <w:pPr>
        <w:pStyle w:val="a"/>
        <w:jc w:val="left"/>
        <w:rPr>
          <w:rFonts w:ascii="Sylfaen" w:hAnsi="Sylfaen" w:cs="Arial"/>
          <w:sz w:val="20"/>
          <w:lang w:val="en-US"/>
        </w:rPr>
      </w:pPr>
    </w:p>
    <w:p w14:paraId="5D334C4F" w14:textId="77777777" w:rsidR="00942F00" w:rsidRPr="009D7C6D" w:rsidRDefault="00942F00" w:rsidP="00942F00">
      <w:pPr>
        <w:rPr>
          <w:rFonts w:ascii="Sylfaen" w:hAnsi="Sylfaen"/>
          <w:lang w:val="en-US"/>
        </w:rPr>
      </w:pPr>
    </w:p>
    <w:p w14:paraId="1403603F" w14:textId="77777777" w:rsidR="00B77090" w:rsidRPr="009D7C6D" w:rsidRDefault="00B77090">
      <w:pPr>
        <w:rPr>
          <w:rFonts w:ascii="Sylfaen" w:hAnsi="Sylfaen"/>
        </w:rPr>
      </w:pPr>
    </w:p>
    <w:sectPr w:rsidR="00B77090" w:rsidRPr="009D7C6D" w:rsidSect="006A1524">
      <w:headerReference w:type="default" r:id="rId11"/>
      <w:pgSz w:w="11906" w:h="16838"/>
      <w:pgMar w:top="1134" w:right="851" w:bottom="96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7C095" w14:textId="77777777" w:rsidR="004C0363" w:rsidRDefault="004C0363">
      <w:pPr>
        <w:spacing w:line="240" w:lineRule="auto"/>
      </w:pPr>
      <w:r>
        <w:separator/>
      </w:r>
    </w:p>
  </w:endnote>
  <w:endnote w:type="continuationSeparator" w:id="0">
    <w:p w14:paraId="3B7BB656" w14:textId="77777777" w:rsidR="004C0363" w:rsidRDefault="004C0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43833" w14:textId="77777777" w:rsidR="004C0363" w:rsidRDefault="004C0363">
      <w:pPr>
        <w:spacing w:line="240" w:lineRule="auto"/>
      </w:pPr>
      <w:r>
        <w:separator/>
      </w:r>
    </w:p>
  </w:footnote>
  <w:footnote w:type="continuationSeparator" w:id="0">
    <w:p w14:paraId="540DC9F9" w14:textId="77777777" w:rsidR="004C0363" w:rsidRDefault="004C03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85D4" w14:textId="77777777" w:rsidR="002D2CFF" w:rsidRPr="00C426B7" w:rsidRDefault="00902B6A" w:rsidP="00C426B7">
    <w:pPr>
      <w:pStyle w:val="Header"/>
    </w:pPr>
    <w:r>
      <w:rPr>
        <w:noProof/>
      </w:rPr>
      <w:drawing>
        <wp:inline distT="0" distB="0" distL="0" distR="0" wp14:anchorId="7374C95D" wp14:editId="625DD969">
          <wp:extent cx="764428" cy="18978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428" cy="1897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0632B"/>
    <w:multiLevelType w:val="hybridMultilevel"/>
    <w:tmpl w:val="5F3E2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94A15"/>
    <w:multiLevelType w:val="hybridMultilevel"/>
    <w:tmpl w:val="47C8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D2514"/>
    <w:multiLevelType w:val="hybridMultilevel"/>
    <w:tmpl w:val="2E7831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BD03F8"/>
    <w:multiLevelType w:val="hybridMultilevel"/>
    <w:tmpl w:val="5628BF22"/>
    <w:lvl w:ilvl="0" w:tplc="10780D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1478E7"/>
    <w:multiLevelType w:val="hybridMultilevel"/>
    <w:tmpl w:val="F8429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652E8"/>
    <w:multiLevelType w:val="hybridMultilevel"/>
    <w:tmpl w:val="C006179C"/>
    <w:lvl w:ilvl="0" w:tplc="4078BF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A7DAD"/>
    <w:multiLevelType w:val="hybridMultilevel"/>
    <w:tmpl w:val="205E4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D932C1"/>
    <w:multiLevelType w:val="hybridMultilevel"/>
    <w:tmpl w:val="C33EA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3427A"/>
    <w:multiLevelType w:val="hybridMultilevel"/>
    <w:tmpl w:val="03D8E2CE"/>
    <w:lvl w:ilvl="0" w:tplc="FE465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F53381"/>
    <w:multiLevelType w:val="hybridMultilevel"/>
    <w:tmpl w:val="205E4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26531">
    <w:abstractNumId w:val="4"/>
  </w:num>
  <w:num w:numId="2" w16cid:durableId="1955137532">
    <w:abstractNumId w:val="7"/>
  </w:num>
  <w:num w:numId="3" w16cid:durableId="1087724087">
    <w:abstractNumId w:val="1"/>
  </w:num>
  <w:num w:numId="4" w16cid:durableId="102697762">
    <w:abstractNumId w:val="0"/>
  </w:num>
  <w:num w:numId="5" w16cid:durableId="1822960100">
    <w:abstractNumId w:val="9"/>
  </w:num>
  <w:num w:numId="6" w16cid:durableId="1723940315">
    <w:abstractNumId w:val="3"/>
  </w:num>
  <w:num w:numId="7" w16cid:durableId="1225213578">
    <w:abstractNumId w:val="5"/>
  </w:num>
  <w:num w:numId="8" w16cid:durableId="820466101">
    <w:abstractNumId w:val="8"/>
  </w:num>
  <w:num w:numId="9" w16cid:durableId="1154882233">
    <w:abstractNumId w:val="6"/>
  </w:num>
  <w:num w:numId="10" w16cid:durableId="1824391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00"/>
    <w:rsid w:val="00056549"/>
    <w:rsid w:val="002D2CFF"/>
    <w:rsid w:val="0030232C"/>
    <w:rsid w:val="003A6315"/>
    <w:rsid w:val="004C0363"/>
    <w:rsid w:val="00510EAB"/>
    <w:rsid w:val="005A02D8"/>
    <w:rsid w:val="0083365F"/>
    <w:rsid w:val="008342A9"/>
    <w:rsid w:val="00902B6A"/>
    <w:rsid w:val="00942F00"/>
    <w:rsid w:val="009C246B"/>
    <w:rsid w:val="009D7C6D"/>
    <w:rsid w:val="00A24BDE"/>
    <w:rsid w:val="00B7389D"/>
    <w:rsid w:val="00B73A23"/>
    <w:rsid w:val="00B77090"/>
    <w:rsid w:val="00BF060C"/>
    <w:rsid w:val="00C851F4"/>
    <w:rsid w:val="00D73265"/>
    <w:rsid w:val="00ED5904"/>
    <w:rsid w:val="00EE501C"/>
    <w:rsid w:val="00F9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58A1"/>
  <w15:chartTrackingRefBased/>
  <w15:docId w15:val="{767DA3C6-D1A4-499B-9BD7-FC72F378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F00"/>
    <w:pPr>
      <w:spacing w:after="0" w:line="360" w:lineRule="auto"/>
      <w:ind w:firstLine="567"/>
      <w:jc w:val="both"/>
    </w:pPr>
    <w:rPr>
      <w:rFonts w:ascii="Times New Roman" w:eastAsia="Times New Roman" w:hAnsi="Times New Roman" w:cs="Times New Roman"/>
      <w:snapToGrid w:val="0"/>
      <w:sz w:val="28"/>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42F00"/>
    <w:rPr>
      <w:color w:val="0000FF"/>
      <w:u w:val="single"/>
      <w:lang w:val="ru-RU" w:eastAsia="en-US"/>
    </w:rPr>
  </w:style>
  <w:style w:type="paragraph" w:styleId="Header">
    <w:name w:val="header"/>
    <w:basedOn w:val="Normal"/>
    <w:link w:val="HeaderChar"/>
    <w:uiPriority w:val="99"/>
    <w:rsid w:val="00942F00"/>
    <w:pPr>
      <w:tabs>
        <w:tab w:val="center" w:pos="4677"/>
        <w:tab w:val="right" w:pos="9355"/>
      </w:tabs>
    </w:pPr>
  </w:style>
  <w:style w:type="character" w:customStyle="1" w:styleId="HeaderChar">
    <w:name w:val="Header Char"/>
    <w:basedOn w:val="DefaultParagraphFont"/>
    <w:link w:val="Header"/>
    <w:uiPriority w:val="99"/>
    <w:rsid w:val="00942F00"/>
    <w:rPr>
      <w:rFonts w:ascii="Times New Roman" w:eastAsia="Times New Roman" w:hAnsi="Times New Roman" w:cs="Times New Roman"/>
      <w:snapToGrid w:val="0"/>
      <w:sz w:val="28"/>
      <w:szCs w:val="28"/>
      <w:lang w:val="ru-RU"/>
    </w:rPr>
  </w:style>
  <w:style w:type="paragraph" w:customStyle="1" w:styleId="Style1">
    <w:name w:val="Style1"/>
    <w:basedOn w:val="Normal"/>
    <w:autoRedefine/>
    <w:rsid w:val="00942F00"/>
    <w:pPr>
      <w:autoSpaceDE w:val="0"/>
      <w:autoSpaceDN w:val="0"/>
      <w:spacing w:line="240" w:lineRule="auto"/>
      <w:ind w:firstLine="0"/>
      <w:jc w:val="left"/>
    </w:pPr>
    <w:rPr>
      <w:snapToGrid/>
      <w:sz w:val="20"/>
      <w:szCs w:val="20"/>
    </w:rPr>
  </w:style>
  <w:style w:type="paragraph" w:customStyle="1" w:styleId="a">
    <w:name w:val="Декоративный"/>
    <w:rsid w:val="00942F00"/>
    <w:pPr>
      <w:spacing w:after="0" w:line="240" w:lineRule="auto"/>
      <w:jc w:val="center"/>
    </w:pPr>
    <w:rPr>
      <w:rFonts w:ascii="Times New Roman" w:eastAsia="Times New Roman" w:hAnsi="Times New Roman" w:cs="Times New Roman"/>
      <w:b/>
      <w:noProof/>
      <w:sz w:val="24"/>
      <w:szCs w:val="20"/>
      <w:lang w:val="ru-RU"/>
    </w:rPr>
  </w:style>
  <w:style w:type="paragraph" w:styleId="NoSpacing">
    <w:name w:val="No Spacing"/>
    <w:uiPriority w:val="1"/>
    <w:qFormat/>
    <w:rsid w:val="00942F00"/>
    <w:pPr>
      <w:spacing w:after="0" w:line="240" w:lineRule="auto"/>
    </w:pPr>
    <w:rPr>
      <w:rFonts w:ascii="Calibri" w:eastAsia="Calibri" w:hAnsi="Calibri" w:cs="Times New Roman"/>
      <w:lang w:val="ru-RU"/>
    </w:rPr>
  </w:style>
  <w:style w:type="paragraph" w:styleId="ListParagraph">
    <w:name w:val="List Paragraph"/>
    <w:basedOn w:val="Normal"/>
    <w:uiPriority w:val="34"/>
    <w:qFormat/>
    <w:rsid w:val="00942F00"/>
    <w:pPr>
      <w:spacing w:after="160" w:line="259" w:lineRule="auto"/>
      <w:ind w:left="720" w:firstLine="0"/>
      <w:contextualSpacing/>
      <w:jc w:val="left"/>
    </w:pPr>
    <w:rPr>
      <w:rFonts w:asciiTheme="minorHAnsi" w:eastAsiaTheme="minorHAnsi" w:hAnsiTheme="minorHAnsi" w:cstheme="minorBidi"/>
      <w:snapToGrid/>
      <w:sz w:val="22"/>
      <w:szCs w:val="22"/>
      <w:lang w:val="en-US"/>
    </w:rPr>
  </w:style>
  <w:style w:type="paragraph" w:styleId="BalloonText">
    <w:name w:val="Balloon Text"/>
    <w:basedOn w:val="Normal"/>
    <w:link w:val="BalloonTextChar"/>
    <w:uiPriority w:val="99"/>
    <w:semiHidden/>
    <w:unhideWhenUsed/>
    <w:rsid w:val="00EE50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01C"/>
    <w:rPr>
      <w:rFonts w:ascii="Segoe UI" w:eastAsia="Times New Roman" w:hAnsi="Segoe UI" w:cs="Segoe UI"/>
      <w:snapToGrid w:val="0"/>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1214</TotalTime>
  <Pages>4</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Sargsyan</dc:creator>
  <cp:keywords/>
  <dc:description/>
  <cp:lastModifiedBy>Artur Zeroyan</cp:lastModifiedBy>
  <cp:revision>33</cp:revision>
  <dcterms:created xsi:type="dcterms:W3CDTF">2026-02-24T08:16:00Z</dcterms:created>
  <dcterms:modified xsi:type="dcterms:W3CDTF">2026-03-02T07:45:00Z</dcterms:modified>
</cp:coreProperties>
</file>