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1C4C8" w14:textId="2D506F13" w:rsidR="004C192F" w:rsidRPr="0076437A" w:rsidRDefault="004C192F" w:rsidP="004C192F">
      <w:pPr>
        <w:ind w:firstLine="0"/>
        <w:jc w:val="center"/>
        <w:rPr>
          <w:rFonts w:ascii="Sylfaen" w:hAnsi="Sylfaen" w:cs="Arial"/>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r w:rsidRPr="0076437A">
        <w:rPr>
          <w:rFonts w:ascii="Sylfaen" w:hAnsi="Sylfaen"/>
          <w:sz w:val="22"/>
          <w:szCs w:val="22"/>
        </w:rPr>
        <w:t>PURCHASING DOCUMENTATION</w:t>
      </w:r>
      <w:r w:rsidR="00892776" w:rsidRPr="0076437A">
        <w:rPr>
          <w:rStyle w:val="FootnoteReference"/>
          <w:rFonts w:ascii="Sylfaen" w:hAnsi="Sylfaen"/>
          <w:sz w:val="22"/>
          <w:szCs w:val="22"/>
        </w:rPr>
        <w:footnoteReference w:id="1"/>
      </w:r>
    </w:p>
    <w:p w14:paraId="4DC4A77C" w14:textId="1E3572D7" w:rsidR="00CB7805" w:rsidRPr="0076437A" w:rsidRDefault="00CB7805" w:rsidP="00CB7805">
      <w:pPr>
        <w:ind w:firstLine="0"/>
        <w:jc w:val="center"/>
        <w:rPr>
          <w:rFonts w:ascii="Sylfaen" w:hAnsi="Sylfaen" w:cs="Arial"/>
          <w:sz w:val="22"/>
          <w:szCs w:val="22"/>
        </w:rPr>
      </w:pPr>
      <w:r w:rsidRPr="0076437A">
        <w:rPr>
          <w:rFonts w:ascii="Sylfaen" w:hAnsi="Sylfaen"/>
          <w:sz w:val="22"/>
          <w:szCs w:val="22"/>
        </w:rPr>
        <w:t>OPEN REQUEST FOR PROPOSALS</w:t>
      </w:r>
    </w:p>
    <w:p w14:paraId="77A08EC1" w14:textId="5AC69EC4" w:rsidR="004C192F" w:rsidRPr="0076437A" w:rsidRDefault="004C192F" w:rsidP="004C192F">
      <w:pPr>
        <w:pStyle w:val="ListParagraph"/>
        <w:spacing w:after="120"/>
        <w:ind w:left="0"/>
        <w:rPr>
          <w:rFonts w:ascii="Sylfaen" w:hAnsi="Sylfaen"/>
          <w:sz w:val="22"/>
          <w:szCs w:val="22"/>
        </w:rPr>
      </w:pPr>
      <w:r w:rsidRPr="0076437A">
        <w:rPr>
          <w:rFonts w:ascii="Sylfaen" w:hAnsi="Sylfaen"/>
          <w:sz w:val="22"/>
          <w:szCs w:val="22"/>
        </w:rPr>
        <w:t xml:space="preserve"> </w:t>
      </w:r>
    </w:p>
    <w:tbl>
      <w:tblPr>
        <w:tblW w:w="10456" w:type="dxa"/>
        <w:tblLook w:val="04A0" w:firstRow="1" w:lastRow="0" w:firstColumn="1" w:lastColumn="0" w:noHBand="0" w:noVBand="1"/>
      </w:tblPr>
      <w:tblGrid>
        <w:gridCol w:w="2340"/>
        <w:gridCol w:w="8116"/>
      </w:tblGrid>
      <w:tr w:rsidR="00D23F7A" w:rsidRPr="0076437A" w14:paraId="32AED8EB" w14:textId="77777777" w:rsidTr="007F7DBF">
        <w:trPr>
          <w:trHeight w:val="80"/>
        </w:trPr>
        <w:tc>
          <w:tcPr>
            <w:tcW w:w="2340" w:type="dxa"/>
          </w:tcPr>
          <w:p w14:paraId="65916F82" w14:textId="2B9DD4CA"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 xml:space="preserve">Subject of purchase:  </w:t>
            </w:r>
          </w:p>
        </w:tc>
        <w:tc>
          <w:tcPr>
            <w:tcW w:w="8116" w:type="dxa"/>
            <w:shd w:val="pct10" w:color="auto" w:fill="auto"/>
          </w:tcPr>
          <w:p w14:paraId="176FAF90" w14:textId="7E907F08" w:rsidR="00892776" w:rsidRPr="0076437A" w:rsidRDefault="00A379FE" w:rsidP="00D04B3A">
            <w:pPr>
              <w:ind w:firstLine="0"/>
              <w:rPr>
                <w:rFonts w:ascii="Sylfaen" w:hAnsi="Sylfaen" w:cs="Arial"/>
                <w:b/>
                <w:bCs/>
                <w:i/>
                <w:iCs/>
                <w:sz w:val="22"/>
                <w:szCs w:val="22"/>
              </w:rPr>
            </w:pPr>
            <w:r w:rsidRPr="0076437A">
              <w:rPr>
                <w:rFonts w:ascii="Sylfaen" w:hAnsi="Sylfaen"/>
                <w:sz w:val="22"/>
                <w:szCs w:val="22"/>
              </w:rPr>
              <w:t>Creative</w:t>
            </w:r>
            <w:r w:rsidR="00A65BA9" w:rsidRPr="0076437A">
              <w:rPr>
                <w:rFonts w:ascii="Sylfaen" w:hAnsi="Sylfaen"/>
                <w:sz w:val="22"/>
                <w:szCs w:val="22"/>
              </w:rPr>
              <w:t xml:space="preserve"> services</w:t>
            </w:r>
            <w:r w:rsidR="00831013">
              <w:rPr>
                <w:rFonts w:ascii="Sylfaen" w:hAnsi="Sylfaen"/>
                <w:sz w:val="22"/>
                <w:szCs w:val="22"/>
              </w:rPr>
              <w:t xml:space="preserve"> (II)</w:t>
            </w:r>
          </w:p>
        </w:tc>
      </w:tr>
    </w:tbl>
    <w:p w14:paraId="78C46C49" w14:textId="77777777" w:rsidR="004C192F" w:rsidRPr="0076437A" w:rsidRDefault="004C192F" w:rsidP="004C192F">
      <w:pPr>
        <w:ind w:firstLine="0"/>
        <w:jc w:val="center"/>
        <w:rPr>
          <w:rFonts w:ascii="Sylfaen" w:hAnsi="Sylfaen" w:cs="Arial"/>
          <w:i/>
          <w:sz w:val="22"/>
          <w:szCs w:val="22"/>
        </w:rPr>
      </w:pPr>
    </w:p>
    <w:p w14:paraId="0C67CAAB" w14:textId="4BCF7B8E" w:rsidR="004C192F" w:rsidRPr="0076437A" w:rsidRDefault="004C192F" w:rsidP="004C192F">
      <w:pPr>
        <w:ind w:firstLine="0"/>
        <w:jc w:val="center"/>
        <w:rPr>
          <w:rFonts w:ascii="Sylfaen" w:hAnsi="Sylfaen" w:cs="Arial"/>
          <w:bCs/>
          <w:i/>
          <w:sz w:val="22"/>
          <w:szCs w:val="22"/>
        </w:rPr>
      </w:pPr>
      <w:r w:rsidRPr="0076437A">
        <w:rPr>
          <w:rFonts w:ascii="Sylfaen" w:hAnsi="Sylfaen"/>
          <w:i/>
          <w:sz w:val="22"/>
          <w:szCs w:val="22"/>
        </w:rPr>
        <w:t xml:space="preserve">       </w:t>
      </w:r>
    </w:p>
    <w:p w14:paraId="04D6A7F7" w14:textId="77777777" w:rsidR="004C192F" w:rsidRPr="0076437A" w:rsidRDefault="004C192F" w:rsidP="004C192F">
      <w:pPr>
        <w:ind w:firstLine="0"/>
        <w:jc w:val="left"/>
        <w:rPr>
          <w:rFonts w:ascii="Sylfaen" w:hAnsi="Sylfaen" w:cs="Arial"/>
          <w:sz w:val="22"/>
          <w:szCs w:val="22"/>
        </w:rPr>
      </w:pPr>
      <w:bookmarkStart w:id="16" w:name="_Toc295313969"/>
      <w:r w:rsidRPr="0076437A">
        <w:rPr>
          <w:rFonts w:ascii="Sylfaen" w:hAnsi="Sylfaen"/>
          <w:sz w:val="22"/>
          <w:szCs w:val="22"/>
        </w:rPr>
        <w:t xml:space="preserve">1. General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r w:rsidR="009B2C08" w:rsidRPr="0076437A">
        <w:rPr>
          <w:rFonts w:ascii="Sylfaen" w:hAnsi="Sylfaen"/>
          <w:sz w:val="22"/>
          <w:szCs w:val="22"/>
        </w:rPr>
        <w:t>provisions.</w:t>
      </w:r>
    </w:p>
    <w:p w14:paraId="39F657CB" w14:textId="497C6F23" w:rsidR="004C192F" w:rsidRPr="0076437A" w:rsidRDefault="004C192F" w:rsidP="004C192F">
      <w:pPr>
        <w:tabs>
          <w:tab w:val="left" w:pos="709"/>
          <w:tab w:val="left" w:pos="1276"/>
        </w:tabs>
        <w:spacing w:before="120"/>
        <w:ind w:firstLine="0"/>
        <w:rPr>
          <w:rFonts w:ascii="Sylfaen" w:hAnsi="Sylfaen" w:cs="Arial"/>
          <w:sz w:val="22"/>
          <w:szCs w:val="22"/>
        </w:rPr>
      </w:pPr>
      <w:r w:rsidRPr="0076437A">
        <w:rPr>
          <w:rFonts w:ascii="Sylfaen" w:hAnsi="Sylfaen"/>
          <w:sz w:val="22"/>
          <w:szCs w:val="22"/>
        </w:rPr>
        <w:t>All terms and abbreviations used in the existing Procurement Documentation (PD) are used in the meanings provided in the Procurement Regulations of “</w:t>
      </w:r>
      <w:r w:rsidR="00842A90" w:rsidRPr="0076437A">
        <w:rPr>
          <w:rFonts w:ascii="Sylfaen" w:hAnsi="Sylfaen"/>
          <w:sz w:val="22"/>
          <w:szCs w:val="22"/>
        </w:rPr>
        <w:t>Viva Armenia</w:t>
      </w:r>
      <w:r w:rsidRPr="0076437A">
        <w:rPr>
          <w:rFonts w:ascii="Sylfaen" w:hAnsi="Sylfaen"/>
          <w:sz w:val="22"/>
          <w:szCs w:val="22"/>
        </w:rPr>
        <w:t xml:space="preserve">” CJSC, </w:t>
      </w:r>
      <w:r w:rsidR="00460E76" w:rsidRPr="0076437A">
        <w:rPr>
          <w:rFonts w:ascii="Sylfaen" w:hAnsi="Sylfaen"/>
          <w:sz w:val="22"/>
          <w:szCs w:val="22"/>
        </w:rPr>
        <w:t xml:space="preserve">Counterparty Code of </w:t>
      </w:r>
      <w:r w:rsidRPr="0076437A">
        <w:rPr>
          <w:rFonts w:ascii="Sylfaen" w:hAnsi="Sylfaen"/>
          <w:sz w:val="22"/>
          <w:szCs w:val="22"/>
        </w:rPr>
        <w:t xml:space="preserve">Business </w:t>
      </w:r>
      <w:r w:rsidR="00460E76" w:rsidRPr="0076437A">
        <w:rPr>
          <w:rFonts w:ascii="Sylfaen" w:hAnsi="Sylfaen"/>
          <w:sz w:val="22"/>
          <w:szCs w:val="22"/>
        </w:rPr>
        <w:t>Conduct</w:t>
      </w:r>
      <w:r w:rsidRPr="0076437A">
        <w:rPr>
          <w:rFonts w:ascii="Sylfaen" w:hAnsi="Sylfaen"/>
          <w:sz w:val="22"/>
          <w:szCs w:val="22"/>
        </w:rPr>
        <w:t xml:space="preserve"> and specific anti-corruption regulations, which should be read before reading this PD. </w:t>
      </w:r>
    </w:p>
    <w:p w14:paraId="3A92CEE7" w14:textId="4B3D24ED" w:rsidR="004C192F" w:rsidRPr="0076437A" w:rsidRDefault="004C192F" w:rsidP="004C192F">
      <w:pPr>
        <w:tabs>
          <w:tab w:val="left" w:pos="709"/>
          <w:tab w:val="left" w:pos="1276"/>
        </w:tabs>
        <w:spacing w:before="120"/>
        <w:ind w:firstLine="0"/>
        <w:rPr>
          <w:rFonts w:ascii="Sylfaen" w:hAnsi="Sylfaen" w:cs="Arial"/>
          <w:sz w:val="22"/>
          <w:szCs w:val="22"/>
        </w:rPr>
      </w:pPr>
      <w:r w:rsidRPr="0076437A">
        <w:rPr>
          <w:rFonts w:ascii="Sylfaen" w:hAnsi="Sylfaen"/>
          <w:sz w:val="22"/>
          <w:szCs w:val="22"/>
        </w:rPr>
        <w:t xml:space="preserve">1.1. Organizer - Procurement </w:t>
      </w:r>
      <w:r w:rsidR="00460E76" w:rsidRPr="0076437A">
        <w:rPr>
          <w:rFonts w:ascii="Sylfaen" w:hAnsi="Sylfaen"/>
          <w:sz w:val="22"/>
          <w:szCs w:val="22"/>
        </w:rPr>
        <w:t>Unit</w:t>
      </w:r>
      <w:r w:rsidRPr="0076437A">
        <w:rPr>
          <w:rFonts w:ascii="Sylfaen" w:hAnsi="Sylfaen"/>
          <w:sz w:val="22"/>
          <w:szCs w:val="22"/>
        </w:rPr>
        <w:t xml:space="preserve">, </w:t>
      </w:r>
      <w:r w:rsidR="00842A90" w:rsidRPr="0076437A">
        <w:rPr>
          <w:rFonts w:ascii="Sylfaen" w:hAnsi="Sylfaen"/>
          <w:sz w:val="22"/>
          <w:szCs w:val="22"/>
        </w:rPr>
        <w:t>Viva Armenia</w:t>
      </w:r>
      <w:r w:rsidRPr="0076437A">
        <w:rPr>
          <w:rFonts w:ascii="Sylfaen" w:hAnsi="Sylfaen"/>
          <w:sz w:val="22"/>
          <w:szCs w:val="22"/>
        </w:rPr>
        <w:t xml:space="preserve"> CJSC</w:t>
      </w:r>
    </w:p>
    <w:p w14:paraId="18066353" w14:textId="77777777" w:rsidR="00892776" w:rsidRPr="0076437A" w:rsidRDefault="00892776" w:rsidP="004C192F">
      <w:pPr>
        <w:pStyle w:val="111"/>
        <w:pageBreakBefore w:val="0"/>
        <w:numPr>
          <w:ilvl w:val="0"/>
          <w:numId w:val="0"/>
        </w:numPr>
        <w:tabs>
          <w:tab w:val="num" w:pos="1134"/>
        </w:tabs>
        <w:spacing w:before="0" w:after="0"/>
        <w:jc w:val="both"/>
        <w:rPr>
          <w:rFonts w:ascii="Sylfaen" w:hAnsi="Sylfaen"/>
          <w:b w:val="0"/>
          <w:szCs w:val="22"/>
        </w:rPr>
      </w:pPr>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15"/>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5400"/>
        <w:gridCol w:w="1800"/>
      </w:tblGrid>
      <w:tr w:rsidR="00892776" w:rsidRPr="0076437A" w14:paraId="3B6A3EE8" w14:textId="77777777" w:rsidTr="00892776">
        <w:trPr>
          <w:trHeight w:val="70"/>
        </w:trPr>
        <w:tc>
          <w:tcPr>
            <w:tcW w:w="9697" w:type="dxa"/>
            <w:gridSpan w:val="3"/>
            <w:tcBorders>
              <w:bottom w:val="single" w:sz="4" w:space="0" w:color="000000"/>
            </w:tcBorders>
            <w:shd w:val="clear" w:color="auto" w:fill="F79646"/>
          </w:tcPr>
          <w:p w14:paraId="3858A2CC" w14:textId="77777777" w:rsidR="00892776" w:rsidRPr="0076437A" w:rsidRDefault="00892776" w:rsidP="00892776">
            <w:pPr>
              <w:ind w:firstLine="0"/>
              <w:jc w:val="center"/>
              <w:rPr>
                <w:rFonts w:ascii="Sylfaen" w:hAnsi="Sylfaen" w:cs="Arial"/>
                <w:sz w:val="22"/>
                <w:szCs w:val="22"/>
              </w:rPr>
            </w:pPr>
            <w:r w:rsidRPr="0076437A">
              <w:rPr>
                <w:rFonts w:ascii="Sylfaen" w:hAnsi="Sylfaen" w:cs="Arial"/>
                <w:sz w:val="22"/>
                <w:szCs w:val="22"/>
              </w:rPr>
              <w:t xml:space="preserve">Full name, email address and phone number of the contact person of the Organizer </w:t>
            </w:r>
          </w:p>
        </w:tc>
      </w:tr>
      <w:tr w:rsidR="00892776" w:rsidRPr="0076437A" w14:paraId="0271A12B" w14:textId="77777777" w:rsidTr="00CB7805">
        <w:trPr>
          <w:trHeight w:val="64"/>
        </w:trPr>
        <w:tc>
          <w:tcPr>
            <w:tcW w:w="2497" w:type="dxa"/>
            <w:shd w:val="pct10" w:color="auto" w:fill="auto"/>
          </w:tcPr>
          <w:p w14:paraId="75FC191A" w14:textId="77777777"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Questions regarding the content of the PD and the provision of documentation of the Participants</w:t>
            </w:r>
          </w:p>
        </w:tc>
        <w:tc>
          <w:tcPr>
            <w:tcW w:w="7200" w:type="dxa"/>
            <w:gridSpan w:val="2"/>
            <w:shd w:val="pct10" w:color="auto" w:fill="auto"/>
            <w:vAlign w:val="center"/>
          </w:tcPr>
          <w:p w14:paraId="635BFDF1" w14:textId="32ED8398" w:rsidR="00892776" w:rsidRPr="0076437A" w:rsidRDefault="002F3BC8" w:rsidP="00892776">
            <w:pPr>
              <w:pStyle w:val="a1"/>
              <w:numPr>
                <w:ilvl w:val="0"/>
                <w:numId w:val="0"/>
              </w:numPr>
              <w:tabs>
                <w:tab w:val="left" w:pos="3828"/>
              </w:tabs>
              <w:spacing w:line="240" w:lineRule="auto"/>
              <w:jc w:val="left"/>
              <w:rPr>
                <w:rFonts w:ascii="Sylfaen" w:hAnsi="Sylfaen" w:cs="Arial"/>
                <w:snapToGrid/>
                <w:sz w:val="22"/>
                <w:szCs w:val="22"/>
                <w:lang w:val="hy-AM"/>
              </w:rPr>
            </w:pPr>
            <w:r w:rsidRPr="0076437A">
              <w:rPr>
                <w:rFonts w:ascii="Sylfaen" w:hAnsi="Sylfaen" w:cs="Arial"/>
                <w:snapToGrid/>
                <w:sz w:val="22"/>
                <w:szCs w:val="22"/>
                <w:lang w:val="hy-AM"/>
              </w:rPr>
              <w:t>Armine Azaryan</w:t>
            </w:r>
          </w:p>
          <w:p w14:paraId="5B29FE5C" w14:textId="23EDAB36" w:rsidR="00892776" w:rsidRPr="0076437A" w:rsidRDefault="00892776" w:rsidP="00892776">
            <w:pPr>
              <w:ind w:firstLine="0"/>
              <w:rPr>
                <w:rFonts w:ascii="Sylfaen" w:hAnsi="Sylfaen" w:cs="Arial"/>
                <w:sz w:val="22"/>
                <w:szCs w:val="22"/>
                <w:lang w:val="hy-AM"/>
              </w:rPr>
            </w:pPr>
            <w:r w:rsidRPr="0076437A">
              <w:rPr>
                <w:rFonts w:ascii="Sylfaen" w:hAnsi="Sylfaen" w:cs="Arial"/>
                <w:sz w:val="22"/>
                <w:szCs w:val="22"/>
              </w:rPr>
              <w:t xml:space="preserve">Procurement </w:t>
            </w:r>
            <w:r w:rsidR="002F3BC8" w:rsidRPr="0076437A">
              <w:rPr>
                <w:rFonts w:ascii="Sylfaen" w:hAnsi="Sylfaen" w:cs="Arial"/>
                <w:sz w:val="22"/>
                <w:szCs w:val="22"/>
                <w:lang w:val="hy-AM"/>
              </w:rPr>
              <w:t xml:space="preserve">Expert </w:t>
            </w:r>
          </w:p>
          <w:p w14:paraId="750FFA44" w14:textId="77777777"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 xml:space="preserve">Procurement Unit </w:t>
            </w:r>
          </w:p>
          <w:p w14:paraId="010103A9" w14:textId="078245FD"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Viva Armenia CJSC</w:t>
            </w:r>
          </w:p>
          <w:p w14:paraId="60A01FCF" w14:textId="0C0BD44E"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 xml:space="preserve">4/1 Argishti street, </w:t>
            </w:r>
            <w:r w:rsidRPr="0076437A">
              <w:rPr>
                <w:rFonts w:ascii="Sylfaen" w:hAnsi="Sylfaen" w:cs="Arial"/>
                <w:sz w:val="22"/>
                <w:szCs w:val="22"/>
              </w:rPr>
              <w:t>0015 Yerevan, Armenia</w:t>
            </w:r>
          </w:p>
          <w:p w14:paraId="79F1218C" w14:textId="0844BCE7"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Tel: +374 93 298</w:t>
            </w:r>
            <w:r w:rsidR="00E46EB1" w:rsidRPr="0076437A">
              <w:rPr>
                <w:rFonts w:ascii="Sylfaen" w:hAnsi="Sylfaen" w:cs="Arial"/>
                <w:snapToGrid/>
                <w:sz w:val="22"/>
                <w:szCs w:val="22"/>
              </w:rPr>
              <w:t>638</w:t>
            </w:r>
          </w:p>
          <w:p w14:paraId="64F76885" w14:textId="0983D7A7" w:rsidR="00892776" w:rsidRPr="0076437A" w:rsidRDefault="00892776" w:rsidP="00892776">
            <w:pPr>
              <w:spacing w:after="60"/>
              <w:ind w:firstLine="0"/>
              <w:jc w:val="left"/>
              <w:rPr>
                <w:rFonts w:ascii="Sylfaen" w:hAnsi="Sylfaen" w:cs="Arial"/>
                <w:color w:val="0000FF"/>
                <w:sz w:val="22"/>
                <w:szCs w:val="22"/>
                <w:u w:val="single"/>
              </w:rPr>
            </w:pPr>
            <w:r w:rsidRPr="0076437A">
              <w:rPr>
                <w:rFonts w:ascii="Sylfaen" w:hAnsi="Sylfaen" w:cs="Arial"/>
                <w:sz w:val="22"/>
                <w:szCs w:val="22"/>
              </w:rPr>
              <w:t xml:space="preserve">e-mail: </w:t>
            </w:r>
            <w:hyperlink r:id="rId8" w:history="1">
              <w:r w:rsidR="002F3BC8" w:rsidRPr="0076437A">
                <w:rPr>
                  <w:rStyle w:val="Hyperlink"/>
                  <w:rFonts w:ascii="Sylfaen" w:hAnsi="Sylfaen"/>
                  <w:sz w:val="22"/>
                  <w:szCs w:val="22"/>
                </w:rPr>
                <w:t>aazaryan@viva.am</w:t>
              </w:r>
            </w:hyperlink>
            <w:r w:rsidR="00637855" w:rsidRPr="0076437A">
              <w:rPr>
                <w:rFonts w:ascii="Sylfaen" w:hAnsi="Sylfaen" w:cs="Arial"/>
                <w:sz w:val="22"/>
                <w:szCs w:val="22"/>
              </w:rPr>
              <w:t xml:space="preserve">; </w:t>
            </w:r>
            <w:hyperlink r:id="rId9" w:history="1">
              <w:r w:rsidR="00637855" w:rsidRPr="0076437A">
                <w:rPr>
                  <w:rStyle w:val="Hyperlink"/>
                  <w:rFonts w:ascii="Sylfaen" w:hAnsi="Sylfaen" w:cs="Arial"/>
                  <w:sz w:val="22"/>
                  <w:szCs w:val="22"/>
                </w:rPr>
                <w:t>procurement@viva.am</w:t>
              </w:r>
            </w:hyperlink>
            <w:r w:rsidRPr="0076437A">
              <w:rPr>
                <w:rStyle w:val="Hyperlink"/>
                <w:rFonts w:ascii="Sylfaen" w:hAnsi="Sylfaen" w:cs="Arial"/>
                <w:sz w:val="22"/>
                <w:szCs w:val="22"/>
              </w:rPr>
              <w:t xml:space="preserve"> </w:t>
            </w:r>
          </w:p>
        </w:tc>
      </w:tr>
      <w:tr w:rsidR="007F7DBF" w:rsidRPr="0076437A" w14:paraId="5E037E08" w14:textId="77777777" w:rsidTr="00CB7805">
        <w:trPr>
          <w:trHeight w:val="541"/>
        </w:trPr>
        <w:tc>
          <w:tcPr>
            <w:tcW w:w="2497" w:type="dxa"/>
            <w:shd w:val="pct10" w:color="auto" w:fill="auto"/>
          </w:tcPr>
          <w:p w14:paraId="41C9537D" w14:textId="2214786C" w:rsidR="007F7DBF" w:rsidRPr="0076437A" w:rsidRDefault="006E34B3" w:rsidP="00892776">
            <w:pPr>
              <w:ind w:firstLine="0"/>
              <w:jc w:val="left"/>
              <w:rPr>
                <w:rFonts w:ascii="Sylfaen" w:hAnsi="Sylfaen" w:cs="Arial"/>
                <w:sz w:val="22"/>
                <w:szCs w:val="22"/>
              </w:rPr>
            </w:pPr>
            <w:r>
              <w:rPr>
                <w:rFonts w:ascii="Sylfaen" w:hAnsi="Sylfaen" w:cs="Arial"/>
                <w:sz w:val="22"/>
                <w:szCs w:val="22"/>
              </w:rPr>
              <w:t>Proposal</w:t>
            </w:r>
            <w:r w:rsidR="007F7DBF" w:rsidRPr="0076437A">
              <w:rPr>
                <w:rFonts w:ascii="Sylfaen" w:hAnsi="Sylfaen" w:cs="Arial"/>
                <w:sz w:val="22"/>
                <w:szCs w:val="22"/>
              </w:rPr>
              <w:t xml:space="preserve"> submission procedure</w:t>
            </w:r>
          </w:p>
        </w:tc>
        <w:tc>
          <w:tcPr>
            <w:tcW w:w="5400" w:type="dxa"/>
            <w:shd w:val="pct10" w:color="auto" w:fill="auto"/>
            <w:vAlign w:val="center"/>
          </w:tcPr>
          <w:p w14:paraId="131E9623" w14:textId="1674F7EE" w:rsidR="007F7DBF" w:rsidRPr="0076437A" w:rsidRDefault="007F7DBF" w:rsidP="00892776">
            <w:pPr>
              <w:pStyle w:val="ListParagraph"/>
              <w:spacing w:line="276" w:lineRule="auto"/>
              <w:ind w:left="0"/>
              <w:rPr>
                <w:rFonts w:ascii="Sylfaen" w:hAnsi="Sylfaen" w:cs="Arial"/>
                <w:sz w:val="22"/>
                <w:szCs w:val="22"/>
              </w:rPr>
            </w:pPr>
            <w:r w:rsidRPr="0076437A">
              <w:rPr>
                <w:rFonts w:ascii="Sylfaen" w:hAnsi="Sylfaen" w:cs="Arial"/>
                <w:sz w:val="22"/>
                <w:szCs w:val="22"/>
              </w:rPr>
              <w:t xml:space="preserve">Password-protected electronic versions of applicants' proposals should be sent via corporate email to the following address (procurement@viva.am) and with the following content (see attached file). The password will be requested additionally after </w:t>
            </w:r>
            <w:r w:rsidR="006E34B3">
              <w:rPr>
                <w:rFonts w:ascii="Sylfaen" w:hAnsi="Sylfaen" w:cs="Arial"/>
                <w:sz w:val="22"/>
                <w:szCs w:val="22"/>
              </w:rPr>
              <w:t>Proposal</w:t>
            </w:r>
            <w:r w:rsidRPr="0076437A">
              <w:rPr>
                <w:rFonts w:ascii="Sylfaen" w:hAnsi="Sylfaen" w:cs="Arial"/>
                <w:sz w:val="22"/>
                <w:szCs w:val="22"/>
              </w:rPr>
              <w:t>s submission deadline.</w:t>
            </w:r>
          </w:p>
        </w:tc>
        <w:bookmarkStart w:id="26" w:name="_MON_1805715664"/>
        <w:bookmarkEnd w:id="26"/>
        <w:tc>
          <w:tcPr>
            <w:tcW w:w="1800" w:type="dxa"/>
            <w:shd w:val="pct10" w:color="auto" w:fill="auto"/>
            <w:vAlign w:val="center"/>
          </w:tcPr>
          <w:p w14:paraId="6394C982" w14:textId="38E13986" w:rsidR="007F7DBF" w:rsidRPr="0076437A" w:rsidRDefault="00833E3E" w:rsidP="00892776">
            <w:pPr>
              <w:pStyle w:val="ListParagraph"/>
              <w:spacing w:line="276" w:lineRule="auto"/>
              <w:ind w:left="0"/>
              <w:rPr>
                <w:rFonts w:ascii="Sylfaen" w:hAnsi="Sylfaen" w:cs="Arial"/>
                <w:sz w:val="22"/>
                <w:szCs w:val="22"/>
              </w:rPr>
            </w:pPr>
            <w:r w:rsidRPr="0076437A">
              <w:rPr>
                <w:rFonts w:ascii="Sylfaen" w:hAnsi="Sylfaen" w:cs="Arial"/>
                <w:sz w:val="22"/>
                <w:szCs w:val="22"/>
              </w:rPr>
              <w:object w:dxaOrig="1532" w:dyaOrig="1000" w14:anchorId="0FB54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0" o:title=""/>
                </v:shape>
                <o:OLEObject Type="Embed" ProgID="Word.Document.12" ShapeID="_x0000_i1025" DrawAspect="Icon" ObjectID="_1822053521" r:id="rId11">
                  <o:FieldCodes>\s</o:FieldCodes>
                </o:OLEObject>
              </w:object>
            </w:r>
          </w:p>
        </w:tc>
      </w:tr>
      <w:tr w:rsidR="00637855" w:rsidRPr="0076437A" w14:paraId="0D1C886B" w14:textId="77777777" w:rsidTr="00CB7805">
        <w:trPr>
          <w:trHeight w:val="541"/>
        </w:trPr>
        <w:tc>
          <w:tcPr>
            <w:tcW w:w="2497" w:type="dxa"/>
            <w:shd w:val="pct10" w:color="auto" w:fill="auto"/>
          </w:tcPr>
          <w:p w14:paraId="5C40A2D8" w14:textId="77777777"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Deadline for submission of proposals by Participants</w:t>
            </w:r>
          </w:p>
        </w:tc>
        <w:tc>
          <w:tcPr>
            <w:tcW w:w="7200" w:type="dxa"/>
            <w:gridSpan w:val="2"/>
            <w:shd w:val="pct10" w:color="auto" w:fill="auto"/>
            <w:vAlign w:val="center"/>
          </w:tcPr>
          <w:p w14:paraId="38A7816A" w14:textId="0630B721" w:rsidR="00892776" w:rsidRPr="0076437A" w:rsidRDefault="00831013" w:rsidP="00446ED4">
            <w:pPr>
              <w:ind w:firstLine="0"/>
              <w:jc w:val="left"/>
              <w:rPr>
                <w:rFonts w:ascii="Sylfaen" w:hAnsi="Sylfaen" w:cs="Arial"/>
                <w:b/>
                <w:sz w:val="22"/>
                <w:szCs w:val="22"/>
              </w:rPr>
            </w:pPr>
            <w:r>
              <w:rPr>
                <w:rFonts w:ascii="Sylfaen" w:hAnsi="Sylfaen" w:cs="Arial"/>
                <w:sz w:val="22"/>
                <w:szCs w:val="22"/>
              </w:rPr>
              <w:t>23</w:t>
            </w:r>
            <w:bookmarkStart w:id="27" w:name="_GoBack"/>
            <w:bookmarkEnd w:id="27"/>
            <w:r w:rsidR="00A379FE" w:rsidRPr="0076437A">
              <w:rPr>
                <w:rFonts w:ascii="Sylfaen" w:hAnsi="Sylfaen" w:cs="Arial"/>
                <w:sz w:val="22"/>
                <w:szCs w:val="22"/>
              </w:rPr>
              <w:t>.</w:t>
            </w:r>
            <w:r w:rsidR="00235953">
              <w:rPr>
                <w:rFonts w:ascii="Sylfaen" w:hAnsi="Sylfaen" w:cs="Arial"/>
                <w:sz w:val="22"/>
                <w:szCs w:val="22"/>
              </w:rPr>
              <w:t>10</w:t>
            </w:r>
            <w:r w:rsidR="006D785C" w:rsidRPr="0076437A">
              <w:rPr>
                <w:rFonts w:ascii="Sylfaen" w:hAnsi="Sylfaen" w:cs="Arial"/>
                <w:sz w:val="22"/>
                <w:szCs w:val="22"/>
              </w:rPr>
              <w:t>.</w:t>
            </w:r>
            <w:r w:rsidR="00637855" w:rsidRPr="0076437A">
              <w:rPr>
                <w:rFonts w:ascii="Sylfaen" w:hAnsi="Sylfaen" w:cs="Arial"/>
                <w:sz w:val="22"/>
                <w:szCs w:val="22"/>
              </w:rPr>
              <w:t>2025 at 17:00 AMT (Armenia Standard Time)</w:t>
            </w:r>
          </w:p>
        </w:tc>
      </w:tr>
    </w:tbl>
    <w:p w14:paraId="70A3008A" w14:textId="723AA4BA" w:rsidR="00892776" w:rsidRPr="0076437A" w:rsidRDefault="00892776" w:rsidP="004C192F">
      <w:pPr>
        <w:pStyle w:val="111"/>
        <w:pageBreakBefore w:val="0"/>
        <w:numPr>
          <w:ilvl w:val="0"/>
          <w:numId w:val="0"/>
        </w:numPr>
        <w:tabs>
          <w:tab w:val="num" w:pos="1134"/>
        </w:tabs>
        <w:spacing w:before="0" w:after="0"/>
        <w:jc w:val="both"/>
        <w:rPr>
          <w:rFonts w:ascii="Sylfaen" w:hAnsi="Sylfaen"/>
          <w:b w:val="0"/>
          <w:szCs w:val="22"/>
        </w:rPr>
      </w:pPr>
    </w:p>
    <w:p w14:paraId="17252CCD" w14:textId="39F11442" w:rsidR="004C192F" w:rsidRPr="0076437A" w:rsidRDefault="004C192F" w:rsidP="004C192F">
      <w:pPr>
        <w:pStyle w:val="111"/>
        <w:pageBreakBefore w:val="0"/>
        <w:numPr>
          <w:ilvl w:val="0"/>
          <w:numId w:val="0"/>
        </w:numPr>
        <w:tabs>
          <w:tab w:val="num" w:pos="1134"/>
        </w:tabs>
        <w:spacing w:before="0" w:after="0"/>
        <w:jc w:val="both"/>
        <w:rPr>
          <w:rFonts w:ascii="Sylfaen" w:hAnsi="Sylfaen" w:cs="Arial"/>
          <w:b w:val="0"/>
          <w:szCs w:val="22"/>
        </w:rPr>
      </w:pPr>
      <w:r w:rsidRPr="0076437A">
        <w:rPr>
          <w:rFonts w:ascii="Sylfaen" w:hAnsi="Sylfaen"/>
          <w:b w:val="0"/>
          <w:szCs w:val="22"/>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 xml:space="preserve">2.1. As part of this Procurement, the Organizer </w:t>
      </w:r>
      <w:r w:rsidR="00F64A99" w:rsidRPr="0076437A">
        <w:rPr>
          <w:rFonts w:ascii="Sylfaen" w:hAnsi="Sylfaen"/>
          <w:sz w:val="22"/>
          <w:szCs w:val="22"/>
        </w:rPr>
        <w:t>stipulates</w:t>
      </w:r>
      <w:r w:rsidRPr="0076437A">
        <w:rPr>
          <w:rFonts w:ascii="Sylfaen" w:hAnsi="Sylfaen"/>
          <w:sz w:val="22"/>
          <w:szCs w:val="22"/>
        </w:rPr>
        <w:t xml:space="preserve"> the following requirements:</w:t>
      </w:r>
    </w:p>
    <w:p w14:paraId="5F8FCF69"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(I) Contract terms and conditions;</w:t>
      </w:r>
    </w:p>
    <w:p w14:paraId="2B14D9C5"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 xml:space="preserve">(II) Participants; </w:t>
      </w:r>
    </w:p>
    <w:p w14:paraId="59F32040" w14:textId="77777777" w:rsidR="004C192F" w:rsidRPr="0076437A" w:rsidRDefault="004C192F" w:rsidP="004C192F">
      <w:pPr>
        <w:ind w:firstLine="0"/>
        <w:rPr>
          <w:rFonts w:ascii="Sylfaen" w:hAnsi="Sylfaen" w:cs="Arial"/>
          <w:color w:val="000000"/>
          <w:sz w:val="22"/>
          <w:szCs w:val="22"/>
          <w:u w:val="single"/>
        </w:rPr>
      </w:pPr>
      <w:r w:rsidRPr="0076437A">
        <w:rPr>
          <w:rFonts w:ascii="Sylfaen" w:hAnsi="Sylfaen"/>
          <w:color w:val="000000"/>
          <w:sz w:val="22"/>
          <w:szCs w:val="22"/>
        </w:rPr>
        <w:t xml:space="preserve">(III) Documentation provided by the Participant and provided in the "Declaration of Compliance" (Part 2.2 of the present PD). </w:t>
      </w:r>
      <w:r w:rsidRPr="0076437A">
        <w:rPr>
          <w:rFonts w:ascii="Sylfaen" w:hAnsi="Sylfaen"/>
          <w:color w:val="000000"/>
          <w:sz w:val="22"/>
          <w:szCs w:val="22"/>
          <w:highlight w:val="yellow"/>
        </w:rPr>
        <w:t xml:space="preserve"> </w:t>
      </w:r>
    </w:p>
    <w:p w14:paraId="698702FD" w14:textId="77777777" w:rsidR="007F7DBF" w:rsidRPr="0076437A" w:rsidRDefault="007F7DBF" w:rsidP="004C192F">
      <w:pPr>
        <w:ind w:firstLine="539"/>
        <w:rPr>
          <w:rFonts w:ascii="Sylfaen" w:hAnsi="Sylfaen" w:cs="Arial"/>
          <w:sz w:val="22"/>
          <w:szCs w:val="22"/>
          <w:u w:val="single"/>
        </w:rPr>
      </w:pPr>
    </w:p>
    <w:p w14:paraId="451435F1" w14:textId="40050586" w:rsidR="004C192F" w:rsidRPr="0076437A" w:rsidRDefault="004C192F" w:rsidP="004C192F">
      <w:pPr>
        <w:ind w:firstLine="0"/>
        <w:rPr>
          <w:rFonts w:ascii="Sylfaen" w:hAnsi="Sylfaen" w:cs="Arial"/>
          <w:sz w:val="22"/>
          <w:szCs w:val="22"/>
        </w:rPr>
      </w:pPr>
      <w:r w:rsidRPr="0076437A">
        <w:rPr>
          <w:rFonts w:ascii="Sylfaen" w:hAnsi="Sylfaen"/>
          <w:sz w:val="22"/>
          <w:szCs w:val="22"/>
        </w:rPr>
        <w:t>2.2. Technical/commercial requirements to the Purchase subject</w:t>
      </w:r>
    </w:p>
    <w:p w14:paraId="4E37B635" w14:textId="136CC48C" w:rsidR="0071298C" w:rsidRPr="0076437A" w:rsidRDefault="0071298C" w:rsidP="004C192F">
      <w:pPr>
        <w:ind w:firstLine="0"/>
        <w:rPr>
          <w:rFonts w:ascii="Sylfaen" w:hAnsi="Sylfaen"/>
          <w:sz w:val="22"/>
          <w:szCs w:val="22"/>
        </w:rPr>
      </w:pPr>
      <w:bookmarkStart w:id="28" w:name="_Toc295313981"/>
      <w:bookmarkStart w:id="29" w:name="_Ref55300680"/>
      <w:bookmarkStart w:id="30" w:name="_Toc55305378"/>
      <w:bookmarkStart w:id="31" w:name="_Toc57314640"/>
      <w:bookmarkStart w:id="32" w:name="_Toc69728963"/>
      <w:bookmarkStart w:id="33" w:name="ИНСТРУКЦИИ"/>
      <w:bookmarkStart w:id="34" w:name="_Toc189545074"/>
    </w:p>
    <w:p w14:paraId="4EBCDC1E" w14:textId="560DA51B" w:rsidR="00103CB5" w:rsidRPr="0076437A" w:rsidRDefault="00103CB5" w:rsidP="004C192F">
      <w:pPr>
        <w:ind w:firstLine="0"/>
        <w:rPr>
          <w:rFonts w:ascii="Sylfaen" w:hAnsi="Sylfaen"/>
          <w:sz w:val="22"/>
          <w:szCs w:val="22"/>
        </w:rPr>
      </w:pPr>
    </w:p>
    <w:p w14:paraId="6483EDB9" w14:textId="1A7224CD" w:rsidR="00103CB5" w:rsidRPr="0076437A" w:rsidRDefault="00103CB5" w:rsidP="004C192F">
      <w:pPr>
        <w:ind w:firstLine="0"/>
        <w:rPr>
          <w:rFonts w:ascii="Sylfaen" w:hAnsi="Sylfaen"/>
          <w:sz w:val="22"/>
          <w:szCs w:val="22"/>
        </w:rPr>
      </w:pPr>
    </w:p>
    <w:p w14:paraId="27FA7A7B" w14:textId="77777777" w:rsidR="00103CB5" w:rsidRPr="0076437A" w:rsidRDefault="00103CB5" w:rsidP="004C192F">
      <w:pPr>
        <w:ind w:firstLine="0"/>
        <w:rPr>
          <w:rFonts w:ascii="Sylfaen" w:hAnsi="Sylfaen"/>
          <w:sz w:val="22"/>
          <w:szCs w:val="22"/>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892776" w:rsidRPr="0076437A" w14:paraId="59C93852" w14:textId="77777777" w:rsidTr="00B344D1">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32D96A21"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lastRenderedPageBreak/>
              <w:t xml:space="preserve">Content of the requirement </w:t>
            </w:r>
          </w:p>
        </w:tc>
      </w:tr>
      <w:tr w:rsidR="00892776" w:rsidRPr="0076437A" w14:paraId="3F17768C" w14:textId="77777777" w:rsidTr="007F7DBF">
        <w:trPr>
          <w:trHeight w:val="1477"/>
        </w:trPr>
        <w:tc>
          <w:tcPr>
            <w:tcW w:w="9967" w:type="dxa"/>
            <w:tcBorders>
              <w:left w:val="single" w:sz="4" w:space="0" w:color="auto"/>
            </w:tcBorders>
          </w:tcPr>
          <w:p w14:paraId="178294CF" w14:textId="1415E446" w:rsidR="00892776" w:rsidRPr="0076437A" w:rsidRDefault="00892776" w:rsidP="00B344D1">
            <w:pPr>
              <w:ind w:firstLine="0"/>
              <w:jc w:val="center"/>
              <w:rPr>
                <w:rFonts w:ascii="Sylfaen" w:hAnsi="Sylfaen" w:cs="Arial"/>
                <w:color w:val="FF0000"/>
                <w:sz w:val="22"/>
                <w:szCs w:val="22"/>
              </w:rPr>
            </w:pPr>
          </w:p>
          <w:bookmarkStart w:id="35" w:name="_MON_1819783277"/>
          <w:bookmarkEnd w:id="35"/>
          <w:p w14:paraId="079375B6" w14:textId="0272CFBC" w:rsidR="00892776" w:rsidRPr="0076437A" w:rsidRDefault="008C7436" w:rsidP="00B344D1">
            <w:pPr>
              <w:ind w:firstLine="0"/>
              <w:jc w:val="center"/>
              <w:rPr>
                <w:rFonts w:ascii="Sylfaen" w:hAnsi="Sylfaen" w:cs="Arial"/>
                <w:color w:val="FF0000"/>
                <w:sz w:val="22"/>
                <w:szCs w:val="22"/>
              </w:rPr>
            </w:pPr>
            <w:r w:rsidRPr="0076437A">
              <w:rPr>
                <w:rFonts w:ascii="Sylfaen" w:hAnsi="Sylfaen" w:cs="Arial"/>
                <w:color w:val="FF0000"/>
                <w:sz w:val="22"/>
                <w:szCs w:val="22"/>
              </w:rPr>
              <w:object w:dxaOrig="1532" w:dyaOrig="1000" w14:anchorId="09980776">
                <v:shape id="_x0000_i1026" type="#_x0000_t75" style="width:76.5pt;height:50.25pt" o:ole="">
                  <v:imagedata r:id="rId12" o:title=""/>
                </v:shape>
                <o:OLEObject Type="Embed" ProgID="Word.Document.12" ShapeID="_x0000_i1026" DrawAspect="Icon" ObjectID="_1822053522" r:id="rId13">
                  <o:FieldCodes>\s</o:FieldCodes>
                </o:OLEObject>
              </w:object>
            </w:r>
          </w:p>
        </w:tc>
      </w:tr>
    </w:tbl>
    <w:p w14:paraId="2380B75C" w14:textId="77777777" w:rsidR="004C192F" w:rsidRPr="0076437A" w:rsidRDefault="004C192F" w:rsidP="004C192F">
      <w:pPr>
        <w:pStyle w:val="111"/>
        <w:pageBreakBefore w:val="0"/>
        <w:numPr>
          <w:ilvl w:val="0"/>
          <w:numId w:val="0"/>
        </w:numPr>
        <w:tabs>
          <w:tab w:val="num" w:pos="1134"/>
        </w:tabs>
        <w:spacing w:before="0" w:after="0"/>
        <w:jc w:val="both"/>
        <w:rPr>
          <w:rFonts w:ascii="Sylfaen" w:hAnsi="Sylfaen" w:cs="Arial"/>
          <w:b w:val="0"/>
          <w:szCs w:val="22"/>
        </w:rPr>
      </w:pPr>
    </w:p>
    <w:p w14:paraId="1C07010B" w14:textId="77777777" w:rsidR="00495FFA" w:rsidRPr="0076437A" w:rsidRDefault="00495FFA" w:rsidP="00495FFA">
      <w:pPr>
        <w:pStyle w:val="111"/>
        <w:pageBreakBefore w:val="0"/>
        <w:numPr>
          <w:ilvl w:val="0"/>
          <w:numId w:val="0"/>
        </w:numPr>
        <w:tabs>
          <w:tab w:val="num" w:pos="1134"/>
        </w:tabs>
        <w:spacing w:before="0" w:after="0"/>
        <w:jc w:val="both"/>
        <w:rPr>
          <w:rFonts w:ascii="Sylfaen" w:hAnsi="Sylfaen" w:cs="Arial"/>
          <w:b w:val="0"/>
          <w:szCs w:val="22"/>
        </w:rPr>
      </w:pPr>
      <w:bookmarkStart w:id="36" w:name="_Ref56235235"/>
      <w:bookmarkEnd w:id="28"/>
      <w:bookmarkEnd w:id="29"/>
      <w:bookmarkEnd w:id="30"/>
      <w:bookmarkEnd w:id="31"/>
      <w:bookmarkEnd w:id="32"/>
      <w:bookmarkEnd w:id="33"/>
      <w:bookmarkEnd w:id="34"/>
      <w:r w:rsidRPr="0076437A">
        <w:rPr>
          <w:rFonts w:ascii="Sylfaen" w:hAnsi="Sylfaen" w:cs="Arial"/>
          <w:b w:val="0"/>
          <w:szCs w:val="22"/>
        </w:rPr>
        <w:t>3. Proposal of the Participant. Requirements to the Content of the Proposal.</w:t>
      </w:r>
    </w:p>
    <w:p w14:paraId="53BFB473" w14:textId="20A624F7" w:rsidR="00495FFA" w:rsidRPr="0076437A" w:rsidRDefault="00495FFA" w:rsidP="00495FFA">
      <w:pPr>
        <w:pStyle w:val="a2"/>
        <w:numPr>
          <w:ilvl w:val="0"/>
          <w:numId w:val="0"/>
        </w:numPr>
        <w:spacing w:line="240" w:lineRule="auto"/>
        <w:rPr>
          <w:rFonts w:ascii="Sylfaen" w:hAnsi="Sylfaen" w:cs="Arial"/>
          <w:sz w:val="22"/>
          <w:szCs w:val="22"/>
        </w:rPr>
      </w:pPr>
      <w:r w:rsidRPr="0076437A">
        <w:rPr>
          <w:rFonts w:ascii="Sylfaen" w:hAnsi="Sylfaen" w:cs="Arial"/>
          <w:sz w:val="22"/>
          <w:szCs w:val="22"/>
        </w:rPr>
        <w:t xml:space="preserve">3.1. This part covers the Organizer’s requirements to the list, </w:t>
      </w:r>
      <w:r w:rsidRPr="0076437A">
        <w:rPr>
          <w:rFonts w:ascii="Sylfaen" w:hAnsi="Sylfaen" w:cs="Arial"/>
          <w:sz w:val="22"/>
          <w:szCs w:val="22"/>
          <w:u w:val="single"/>
        </w:rPr>
        <w:t xml:space="preserve">content </w:t>
      </w:r>
      <w:r w:rsidRPr="0076437A">
        <w:rPr>
          <w:rFonts w:ascii="Sylfaen" w:hAnsi="Sylfaen" w:cs="Arial"/>
          <w:sz w:val="22"/>
          <w:szCs w:val="22"/>
        </w:rPr>
        <w:t xml:space="preserve">and </w:t>
      </w:r>
      <w:r w:rsidRPr="0076437A">
        <w:rPr>
          <w:rFonts w:ascii="Sylfaen" w:hAnsi="Sylfaen" w:cs="Arial"/>
          <w:sz w:val="22"/>
          <w:szCs w:val="22"/>
          <w:u w:val="single"/>
        </w:rPr>
        <w:t>execution</w:t>
      </w:r>
      <w:r w:rsidRPr="0076437A">
        <w:rPr>
          <w:rFonts w:ascii="Sylfaen" w:hAnsi="Sylfaen" w:cs="Arial"/>
          <w:sz w:val="22"/>
          <w:szCs w:val="22"/>
        </w:rPr>
        <w:t xml:space="preserve"> of documents submitted by the Participant.</w:t>
      </w:r>
    </w:p>
    <w:p w14:paraId="73CB8BE6" w14:textId="62C2DE1B" w:rsidR="00892776" w:rsidRPr="0076437A" w:rsidRDefault="00892776" w:rsidP="00495FFA">
      <w:pPr>
        <w:pStyle w:val="a2"/>
        <w:numPr>
          <w:ilvl w:val="0"/>
          <w:numId w:val="0"/>
        </w:numPr>
        <w:spacing w:line="240" w:lineRule="auto"/>
        <w:rPr>
          <w:rFonts w:ascii="Sylfaen" w:hAnsi="Sylfaen"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892776" w:rsidRPr="0076437A" w14:paraId="4DEE0ED4" w14:textId="77777777" w:rsidTr="00B344D1">
        <w:trPr>
          <w:trHeight w:val="352"/>
        </w:trPr>
        <w:tc>
          <w:tcPr>
            <w:tcW w:w="939" w:type="pct"/>
            <w:vMerge w:val="restart"/>
            <w:shd w:val="clear" w:color="auto" w:fill="F79646"/>
            <w:vAlign w:val="center"/>
          </w:tcPr>
          <w:p w14:paraId="176AF94F"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Content of the Participant’s proposal</w:t>
            </w:r>
          </w:p>
        </w:tc>
        <w:tc>
          <w:tcPr>
            <w:tcW w:w="2385" w:type="pct"/>
            <w:vMerge w:val="restart"/>
            <w:shd w:val="clear" w:color="auto" w:fill="F79646"/>
            <w:vAlign w:val="center"/>
          </w:tcPr>
          <w:p w14:paraId="7DEAFECC" w14:textId="77777777" w:rsidR="00892776" w:rsidRPr="0076437A" w:rsidRDefault="00892776" w:rsidP="00B344D1">
            <w:pPr>
              <w:ind w:left="-109" w:right="-108" w:firstLine="0"/>
              <w:jc w:val="center"/>
              <w:rPr>
                <w:rFonts w:ascii="Sylfaen" w:hAnsi="Sylfaen" w:cs="Arial"/>
                <w:sz w:val="22"/>
                <w:szCs w:val="22"/>
              </w:rPr>
            </w:pPr>
            <w:r w:rsidRPr="0076437A">
              <w:rPr>
                <w:rFonts w:ascii="Sylfaen" w:hAnsi="Sylfaen" w:cs="Arial"/>
                <w:sz w:val="22"/>
                <w:szCs w:val="22"/>
              </w:rPr>
              <w:t>Type of document</w:t>
            </w:r>
          </w:p>
        </w:tc>
        <w:tc>
          <w:tcPr>
            <w:tcW w:w="1676" w:type="pct"/>
            <w:gridSpan w:val="3"/>
            <w:shd w:val="clear" w:color="auto" w:fill="auto"/>
            <w:vAlign w:val="center"/>
          </w:tcPr>
          <w:p w14:paraId="3B3DD3AB"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Electronic (soft) copy</w:t>
            </w:r>
          </w:p>
        </w:tc>
      </w:tr>
      <w:tr w:rsidR="00892776" w:rsidRPr="0076437A" w14:paraId="6D9C2E9D" w14:textId="77777777" w:rsidTr="00B344D1">
        <w:trPr>
          <w:trHeight w:val="352"/>
        </w:trPr>
        <w:tc>
          <w:tcPr>
            <w:tcW w:w="939" w:type="pct"/>
            <w:vMerge/>
            <w:shd w:val="clear" w:color="auto" w:fill="F79646"/>
            <w:vAlign w:val="center"/>
          </w:tcPr>
          <w:p w14:paraId="40BBAE56" w14:textId="77777777" w:rsidR="00892776" w:rsidRPr="0076437A" w:rsidRDefault="00892776" w:rsidP="00B344D1">
            <w:pPr>
              <w:spacing w:before="120"/>
              <w:ind w:firstLine="0"/>
              <w:jc w:val="center"/>
              <w:rPr>
                <w:rFonts w:ascii="Sylfaen" w:hAnsi="Sylfaen" w:cs="Arial"/>
                <w:sz w:val="22"/>
                <w:szCs w:val="22"/>
              </w:rPr>
            </w:pPr>
          </w:p>
        </w:tc>
        <w:tc>
          <w:tcPr>
            <w:tcW w:w="2385" w:type="pct"/>
            <w:vMerge/>
            <w:tcBorders>
              <w:bottom w:val="single" w:sz="4" w:space="0" w:color="000000"/>
            </w:tcBorders>
            <w:shd w:val="clear" w:color="auto" w:fill="F79646"/>
            <w:vAlign w:val="center"/>
          </w:tcPr>
          <w:p w14:paraId="7B1BF27A" w14:textId="77777777" w:rsidR="00892776" w:rsidRPr="0076437A" w:rsidRDefault="00892776" w:rsidP="00B344D1">
            <w:pPr>
              <w:ind w:firstLine="0"/>
              <w:jc w:val="center"/>
              <w:rPr>
                <w:rFonts w:ascii="Sylfaen" w:hAnsi="Sylfaen" w:cs="Arial"/>
                <w:sz w:val="22"/>
                <w:szCs w:val="22"/>
              </w:rPr>
            </w:pPr>
          </w:p>
        </w:tc>
        <w:tc>
          <w:tcPr>
            <w:tcW w:w="470" w:type="pct"/>
            <w:shd w:val="clear" w:color="auto" w:fill="auto"/>
            <w:vAlign w:val="center"/>
          </w:tcPr>
          <w:p w14:paraId="7A323F55"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Word</w:t>
            </w:r>
          </w:p>
        </w:tc>
        <w:tc>
          <w:tcPr>
            <w:tcW w:w="618" w:type="pct"/>
            <w:shd w:val="clear" w:color="auto" w:fill="auto"/>
            <w:vAlign w:val="center"/>
          </w:tcPr>
          <w:p w14:paraId="74B49A62"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Excel</w:t>
            </w:r>
          </w:p>
        </w:tc>
        <w:tc>
          <w:tcPr>
            <w:tcW w:w="589" w:type="pct"/>
            <w:shd w:val="clear" w:color="auto" w:fill="auto"/>
            <w:vAlign w:val="center"/>
          </w:tcPr>
          <w:p w14:paraId="4F93A134"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PDF</w:t>
            </w:r>
          </w:p>
        </w:tc>
      </w:tr>
      <w:tr w:rsidR="00892776" w:rsidRPr="0076437A" w14:paraId="04D40CD1" w14:textId="77777777" w:rsidTr="00B344D1">
        <w:trPr>
          <w:trHeight w:val="907"/>
        </w:trPr>
        <w:tc>
          <w:tcPr>
            <w:tcW w:w="939" w:type="pct"/>
            <w:vAlign w:val="center"/>
          </w:tcPr>
          <w:p w14:paraId="1BB53E5D"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 xml:space="preserve">Commercial proposal / CP </w:t>
            </w:r>
          </w:p>
        </w:tc>
        <w:tc>
          <w:tcPr>
            <w:tcW w:w="2385" w:type="pct"/>
            <w:shd w:val="pct10" w:color="auto" w:fill="auto"/>
            <w:vAlign w:val="center"/>
          </w:tcPr>
          <w:p w14:paraId="13263D0C" w14:textId="3EC234A2" w:rsidR="00892776" w:rsidRPr="0076437A" w:rsidRDefault="008C7436" w:rsidP="00B344D1">
            <w:pPr>
              <w:ind w:firstLine="0"/>
              <w:jc w:val="center"/>
              <w:rPr>
                <w:rFonts w:ascii="Sylfaen" w:hAnsi="Sylfaen" w:cs="Arial"/>
                <w:color w:val="FF0000"/>
                <w:sz w:val="22"/>
                <w:szCs w:val="22"/>
              </w:rPr>
            </w:pPr>
            <w:bookmarkStart w:id="37" w:name="_MON_1807971528"/>
            <w:bookmarkStart w:id="38" w:name="_MON_1549539546"/>
            <w:bookmarkStart w:id="39" w:name="_MON_1549541348"/>
            <w:bookmarkEnd w:id="37"/>
            <w:bookmarkEnd w:id="38"/>
            <w:bookmarkEnd w:id="39"/>
            <w:r w:rsidRPr="0076437A">
              <w:rPr>
                <w:rFonts w:ascii="Sylfaen" w:hAnsi="Sylfaen" w:cs="Arial"/>
                <w:color w:val="FF0000"/>
                <w:sz w:val="22"/>
                <w:szCs w:val="22"/>
              </w:rPr>
              <w:t>No commercial offer is being submitted at this stage.</w:t>
            </w:r>
          </w:p>
        </w:tc>
        <w:tc>
          <w:tcPr>
            <w:tcW w:w="470" w:type="pct"/>
            <w:vAlign w:val="center"/>
          </w:tcPr>
          <w:p w14:paraId="3D009EDF"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c>
          <w:tcPr>
            <w:tcW w:w="618" w:type="pct"/>
            <w:vAlign w:val="center"/>
          </w:tcPr>
          <w:p w14:paraId="5BDB9C9D"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c>
          <w:tcPr>
            <w:tcW w:w="589" w:type="pct"/>
            <w:vAlign w:val="center"/>
          </w:tcPr>
          <w:p w14:paraId="13141771"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r>
      <w:tr w:rsidR="00892776" w:rsidRPr="0076437A" w14:paraId="423379CF" w14:textId="77777777" w:rsidTr="00B344D1">
        <w:trPr>
          <w:trHeight w:val="563"/>
        </w:trPr>
        <w:tc>
          <w:tcPr>
            <w:tcW w:w="939" w:type="pct"/>
          </w:tcPr>
          <w:p w14:paraId="55FC5B55"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Applicant’s Work History Reference List</w:t>
            </w:r>
          </w:p>
        </w:tc>
        <w:bookmarkStart w:id="40" w:name="_MON_1525787365"/>
        <w:bookmarkStart w:id="41" w:name="_MON_1525934742"/>
        <w:bookmarkStart w:id="42" w:name="_MON_1531815645"/>
        <w:bookmarkStart w:id="43" w:name="_MON_1817969581"/>
        <w:bookmarkEnd w:id="40"/>
        <w:bookmarkEnd w:id="41"/>
        <w:bookmarkEnd w:id="42"/>
        <w:bookmarkEnd w:id="43"/>
        <w:bookmarkStart w:id="44" w:name="_MON_1805716215"/>
        <w:bookmarkEnd w:id="44"/>
        <w:tc>
          <w:tcPr>
            <w:tcW w:w="2385" w:type="pct"/>
            <w:shd w:val="pct10" w:color="auto" w:fill="auto"/>
            <w:vAlign w:val="center"/>
          </w:tcPr>
          <w:p w14:paraId="4D48A891" w14:textId="73C4AC58" w:rsidR="00892776" w:rsidRPr="0076437A" w:rsidRDefault="000A5B92" w:rsidP="00B344D1">
            <w:pPr>
              <w:tabs>
                <w:tab w:val="left" w:pos="142"/>
              </w:tabs>
              <w:ind w:firstLine="0"/>
              <w:contextualSpacing/>
              <w:jc w:val="center"/>
              <w:rPr>
                <w:rFonts w:ascii="Sylfaen" w:hAnsi="Sylfaen" w:cs="Arial"/>
                <w:sz w:val="22"/>
                <w:szCs w:val="22"/>
              </w:rPr>
            </w:pPr>
            <w:r w:rsidRPr="0076437A">
              <w:rPr>
                <w:rFonts w:ascii="Sylfaen" w:hAnsi="Sylfaen" w:cs="Arial"/>
                <w:sz w:val="22"/>
                <w:szCs w:val="22"/>
              </w:rPr>
              <w:object w:dxaOrig="1520" w:dyaOrig="985" w14:anchorId="5B14B383">
                <v:shape id="_x0000_i1027" type="#_x0000_t75" style="width:76.5pt;height:49.5pt" o:ole="">
                  <v:imagedata r:id="rId14" o:title=""/>
                </v:shape>
                <o:OLEObject Type="Embed" ProgID="Word.Document.12" ShapeID="_x0000_i1027" DrawAspect="Icon" ObjectID="_1822053523" r:id="rId15">
                  <o:FieldCodes>\s</o:FieldCodes>
                </o:OLEObject>
              </w:object>
            </w:r>
          </w:p>
        </w:tc>
        <w:tc>
          <w:tcPr>
            <w:tcW w:w="470" w:type="pct"/>
            <w:vAlign w:val="center"/>
          </w:tcPr>
          <w:p w14:paraId="77779099"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c>
          <w:tcPr>
            <w:tcW w:w="618" w:type="pct"/>
            <w:vAlign w:val="center"/>
          </w:tcPr>
          <w:p w14:paraId="40F33A30"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c>
          <w:tcPr>
            <w:tcW w:w="589" w:type="pct"/>
            <w:vAlign w:val="center"/>
          </w:tcPr>
          <w:p w14:paraId="4E0C1FF9"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r>
    </w:tbl>
    <w:p w14:paraId="68CF8CD8" w14:textId="7D5B2EE7" w:rsidR="00892776" w:rsidRPr="0076437A" w:rsidRDefault="00892776" w:rsidP="00495FFA">
      <w:pPr>
        <w:pStyle w:val="a2"/>
        <w:numPr>
          <w:ilvl w:val="0"/>
          <w:numId w:val="0"/>
        </w:numPr>
        <w:spacing w:line="240" w:lineRule="auto"/>
        <w:rPr>
          <w:rFonts w:ascii="Sylfaen" w:hAnsi="Sylfaen" w:cs="Arial"/>
          <w:sz w:val="22"/>
          <w:szCs w:val="22"/>
        </w:rPr>
      </w:pPr>
    </w:p>
    <w:p w14:paraId="5D34980F" w14:textId="77777777" w:rsidR="004C192F" w:rsidRPr="0076437A" w:rsidRDefault="004C192F" w:rsidP="004C192F">
      <w:pPr>
        <w:rPr>
          <w:rFonts w:ascii="Sylfaen" w:hAnsi="Sylfaen" w:cs="Arial"/>
          <w:vanish/>
          <w:sz w:val="22"/>
          <w:szCs w:val="22"/>
        </w:rPr>
      </w:pPr>
    </w:p>
    <w:tbl>
      <w:tblPr>
        <w:tblpPr w:leftFromText="180" w:rightFromText="180" w:vertAnchor="text" w:horzAnchor="margin" w:tblpX="40" w:tblpY="137"/>
        <w:tblW w:w="10170" w:type="dxa"/>
        <w:tblLook w:val="04A0" w:firstRow="1" w:lastRow="0" w:firstColumn="1" w:lastColumn="0" w:noHBand="0" w:noVBand="1"/>
      </w:tblPr>
      <w:tblGrid>
        <w:gridCol w:w="10170"/>
      </w:tblGrid>
      <w:tr w:rsidR="004C192F" w:rsidRPr="0076437A" w14:paraId="3F25CA1A" w14:textId="77777777" w:rsidTr="0076437A">
        <w:trPr>
          <w:trHeight w:val="720"/>
        </w:trPr>
        <w:tc>
          <w:tcPr>
            <w:tcW w:w="10170" w:type="dxa"/>
          </w:tcPr>
          <w:p w14:paraId="28CC0468" w14:textId="0B6CD3D7" w:rsidR="00D74FD7" w:rsidRPr="0076437A" w:rsidRDefault="00D74FD7" w:rsidP="00D74FD7">
            <w:pPr>
              <w:pStyle w:val="a2"/>
              <w:numPr>
                <w:ilvl w:val="0"/>
                <w:numId w:val="0"/>
              </w:numPr>
              <w:spacing w:line="240" w:lineRule="auto"/>
              <w:rPr>
                <w:rFonts w:ascii="Sylfaen" w:hAnsi="Sylfaen" w:cs="Arial"/>
                <w:i/>
                <w:sz w:val="22"/>
                <w:szCs w:val="22"/>
              </w:rPr>
            </w:pPr>
            <w:r w:rsidRPr="0076437A">
              <w:rPr>
                <w:rFonts w:ascii="Sylfaen" w:hAnsi="Sylfaen" w:cs="Arial"/>
                <w:i/>
                <w:sz w:val="22"/>
                <w:szCs w:val="22"/>
              </w:rPr>
              <w:t xml:space="preserve">3.2. </w:t>
            </w:r>
            <w:bookmarkStart w:id="45" w:name="_MON_1388934974"/>
            <w:bookmarkStart w:id="46" w:name="_MON_1390202538"/>
            <w:bookmarkStart w:id="47" w:name="_MON_1388906115"/>
            <w:bookmarkStart w:id="48" w:name="_MON_1388906129"/>
            <w:bookmarkStart w:id="49" w:name="_MON_1388909893"/>
            <w:bookmarkStart w:id="50" w:name="_MON_1388934720"/>
            <w:bookmarkEnd w:id="45"/>
            <w:bookmarkEnd w:id="46"/>
            <w:bookmarkEnd w:id="47"/>
            <w:bookmarkEnd w:id="48"/>
            <w:bookmarkEnd w:id="49"/>
            <w:bookmarkEnd w:id="50"/>
            <w:r w:rsidRPr="0076437A">
              <w:rPr>
                <w:rFonts w:ascii="Sylfaen" w:hAnsi="Sylfaen" w:cs="Arial"/>
                <w:i/>
                <w:sz w:val="22"/>
                <w:szCs w:val="22"/>
              </w:rPr>
              <w:t>Password-protected electronic versions of applicants' proposals should be sent via corporate email to the following address (</w:t>
            </w:r>
            <w:hyperlink r:id="rId16" w:history="1">
              <w:r w:rsidRPr="0076437A">
                <w:rPr>
                  <w:rFonts w:ascii="Sylfaen" w:hAnsi="Sylfaen"/>
                  <w:i/>
                  <w:sz w:val="22"/>
                  <w:szCs w:val="22"/>
                </w:rPr>
                <w:t>procurement@viva.am</w:t>
              </w:r>
            </w:hyperlink>
            <w:r w:rsidRPr="0076437A">
              <w:rPr>
                <w:rFonts w:ascii="Sylfaen" w:hAnsi="Sylfaen" w:cs="Arial"/>
                <w:i/>
                <w:sz w:val="22"/>
                <w:szCs w:val="22"/>
              </w:rPr>
              <w:t xml:space="preserve">). The password will be requested additionally after </w:t>
            </w:r>
            <w:r w:rsidR="0076437A" w:rsidRPr="0076437A">
              <w:rPr>
                <w:rFonts w:ascii="Sylfaen" w:hAnsi="Sylfaen" w:cs="Arial"/>
                <w:i/>
                <w:sz w:val="22"/>
                <w:szCs w:val="22"/>
              </w:rPr>
              <w:t>Proposals</w:t>
            </w:r>
            <w:r w:rsidRPr="0076437A">
              <w:rPr>
                <w:rFonts w:ascii="Sylfaen" w:hAnsi="Sylfaen" w:cs="Arial"/>
                <w:i/>
                <w:sz w:val="22"/>
                <w:szCs w:val="22"/>
              </w:rPr>
              <w:t xml:space="preserve"> submission deadline.</w:t>
            </w:r>
          </w:p>
          <w:p w14:paraId="52154076" w14:textId="601F5C45" w:rsidR="0076437A" w:rsidRPr="0076437A" w:rsidRDefault="0076437A" w:rsidP="00D74FD7">
            <w:pPr>
              <w:pStyle w:val="a2"/>
              <w:numPr>
                <w:ilvl w:val="0"/>
                <w:numId w:val="0"/>
              </w:numPr>
              <w:spacing w:line="240" w:lineRule="auto"/>
              <w:rPr>
                <w:rFonts w:ascii="Sylfaen" w:hAnsi="Sylfaen" w:cs="Arial"/>
                <w:i/>
                <w:sz w:val="22"/>
                <w:szCs w:val="22"/>
              </w:rPr>
            </w:pPr>
            <w:r w:rsidRPr="0076437A">
              <w:rPr>
                <w:rFonts w:ascii="Sylfaen" w:hAnsi="Sylfaen" w:cs="Arial"/>
                <w:i/>
                <w:sz w:val="22"/>
                <w:szCs w:val="22"/>
              </w:rPr>
              <w:t xml:space="preserve">The information is also available on the portal </w:t>
            </w:r>
            <w:r w:rsidRPr="0076437A">
              <w:rPr>
                <w:rStyle w:val="Hyperlink"/>
                <w:rFonts w:ascii="Sylfaen" w:hAnsi="Sylfaen"/>
                <w:snapToGrid/>
                <w:sz w:val="22"/>
                <w:szCs w:val="22"/>
                <w:lang w:val="hy-AM"/>
              </w:rPr>
              <w:t>https://www.viva.am/about-us/Procurement</w:t>
            </w:r>
            <w:r w:rsidRPr="0076437A">
              <w:rPr>
                <w:rFonts w:ascii="Sylfaen" w:hAnsi="Sylfaen" w:cs="Arial"/>
                <w:i/>
                <w:sz w:val="22"/>
                <w:szCs w:val="22"/>
              </w:rPr>
              <w:t xml:space="preserve"> and is presented in accordance with this procurement document.</w:t>
            </w:r>
          </w:p>
          <w:p w14:paraId="189C4C3F" w14:textId="7517B01B" w:rsidR="00637855" w:rsidRPr="0076437A" w:rsidRDefault="00637855" w:rsidP="00637855">
            <w:pPr>
              <w:ind w:firstLine="0"/>
              <w:rPr>
                <w:rFonts w:ascii="Sylfaen" w:hAnsi="Sylfaen" w:cs="Arial"/>
                <w:i/>
                <w:sz w:val="22"/>
                <w:szCs w:val="22"/>
              </w:rPr>
            </w:pPr>
          </w:p>
        </w:tc>
      </w:tr>
      <w:bookmarkEnd w:id="36"/>
    </w:tbl>
    <w:p w14:paraId="0B457FD6" w14:textId="77777777" w:rsidR="00E414B3" w:rsidRPr="0076437A" w:rsidRDefault="00E414B3" w:rsidP="004C192F">
      <w:pPr>
        <w:ind w:firstLine="0"/>
        <w:rPr>
          <w:rFonts w:ascii="Sylfaen" w:hAnsi="Sylfaen"/>
          <w:sz w:val="22"/>
          <w:szCs w:val="22"/>
        </w:rPr>
      </w:pPr>
    </w:p>
    <w:p w14:paraId="27C730A5" w14:textId="24F94E81" w:rsidR="004C192F" w:rsidRPr="0076437A" w:rsidRDefault="004C192F" w:rsidP="004C192F">
      <w:pPr>
        <w:ind w:firstLine="0"/>
        <w:rPr>
          <w:rFonts w:ascii="Sylfaen" w:hAnsi="Sylfaen" w:cs="Arial"/>
          <w:sz w:val="22"/>
          <w:szCs w:val="22"/>
        </w:rPr>
      </w:pPr>
      <w:r w:rsidRPr="0076437A">
        <w:rPr>
          <w:rFonts w:ascii="Sylfaen" w:hAnsi="Sylfaen"/>
          <w:sz w:val="22"/>
          <w:szCs w:val="22"/>
        </w:rPr>
        <w:t>4. Conclusion of Contract based on the electronic purchase results.</w:t>
      </w:r>
    </w:p>
    <w:p w14:paraId="52A1D1C5" w14:textId="77777777" w:rsidR="00E414B3" w:rsidRPr="0076437A" w:rsidRDefault="00E414B3" w:rsidP="00E414B3">
      <w:pPr>
        <w:ind w:firstLine="0"/>
        <w:rPr>
          <w:rFonts w:ascii="Sylfaen" w:hAnsi="Sylfaen"/>
          <w:sz w:val="22"/>
          <w:szCs w:val="22"/>
        </w:rPr>
      </w:pPr>
    </w:p>
    <w:p w14:paraId="67157842" w14:textId="2F39ACAA" w:rsidR="00020C1A" w:rsidRPr="0076437A" w:rsidRDefault="004C192F" w:rsidP="00E414B3">
      <w:pPr>
        <w:ind w:firstLine="0"/>
        <w:rPr>
          <w:rFonts w:ascii="Sylfaen" w:hAnsi="Sylfaen"/>
          <w:sz w:val="22"/>
          <w:szCs w:val="22"/>
        </w:rPr>
      </w:pPr>
      <w:r w:rsidRPr="0076437A">
        <w:rPr>
          <w:rFonts w:ascii="Sylfaen" w:hAnsi="Sylfaen"/>
          <w:sz w:val="22"/>
          <w:szCs w:val="22"/>
        </w:rPr>
        <w:t xml:space="preserve">4.1. </w:t>
      </w:r>
      <w:r w:rsidR="00020C1A" w:rsidRPr="0076437A">
        <w:rPr>
          <w:rFonts w:ascii="Sylfaen" w:hAnsi="Sylfaen"/>
          <w:sz w:val="22"/>
          <w:szCs w:val="22"/>
        </w:rPr>
        <w:t>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085E8E81" w14:textId="6C60DBA5" w:rsidR="004C192F" w:rsidRPr="0076437A" w:rsidRDefault="004C192F" w:rsidP="00020C1A">
      <w:pPr>
        <w:pStyle w:val="ListParagraph"/>
        <w:jc w:val="both"/>
        <w:rPr>
          <w:rFonts w:ascii="Sylfaen" w:hAnsi="Sylfaen" w:cs="Arial"/>
          <w:sz w:val="22"/>
          <w:szCs w:val="22"/>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E414B3" w:rsidRPr="0076437A" w14:paraId="0AE88420" w14:textId="77777777" w:rsidTr="00B344D1">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AEDA2CE"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Contract</w:t>
            </w:r>
          </w:p>
        </w:tc>
        <w:tc>
          <w:tcPr>
            <w:tcW w:w="8100" w:type="dxa"/>
            <w:vMerge w:val="restart"/>
            <w:tcBorders>
              <w:top w:val="nil"/>
              <w:left w:val="single" w:sz="4" w:space="0" w:color="auto"/>
              <w:bottom w:val="nil"/>
              <w:right w:val="nil"/>
            </w:tcBorders>
            <w:shd w:val="clear" w:color="auto" w:fill="auto"/>
          </w:tcPr>
          <w:p w14:paraId="498B9539" w14:textId="1DC87C83" w:rsidR="00892776" w:rsidRPr="0076437A" w:rsidRDefault="00892776" w:rsidP="00B344D1">
            <w:pPr>
              <w:ind w:firstLine="0"/>
              <w:rPr>
                <w:rFonts w:ascii="Sylfaen" w:hAnsi="Sylfaen" w:cs="Arial"/>
                <w:sz w:val="22"/>
                <w:szCs w:val="22"/>
              </w:rPr>
            </w:pPr>
            <w:r w:rsidRPr="0076437A">
              <w:rPr>
                <w:rFonts w:ascii="Sylfaen" w:hAnsi="Sylfaen" w:cs="Arial"/>
                <w:sz w:val="22"/>
                <w:szCs w:val="22"/>
              </w:rPr>
              <w:t>4.2</w:t>
            </w:r>
            <w:r w:rsidR="00E414B3" w:rsidRPr="0076437A">
              <w:rPr>
                <w:rFonts w:ascii="Sylfaen" w:hAnsi="Sylfaen" w:cs="Arial"/>
                <w:sz w:val="22"/>
                <w:szCs w:val="22"/>
              </w:rPr>
              <w:t xml:space="preserve"> </w:t>
            </w:r>
            <w:r w:rsidR="00E414B3" w:rsidRPr="0076437A">
              <w:rPr>
                <w:rFonts w:ascii="Sylfaen" w:hAnsi="Sylfaen"/>
                <w:sz w:val="22"/>
                <w:szCs w:val="22"/>
              </w:rPr>
              <w:t>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r w:rsidRPr="0076437A">
              <w:rPr>
                <w:rFonts w:ascii="Sylfaen" w:hAnsi="Sylfaen" w:cs="Arial"/>
                <w:sz w:val="22"/>
                <w:szCs w:val="22"/>
              </w:rPr>
              <w:t>.</w:t>
            </w:r>
          </w:p>
        </w:tc>
      </w:tr>
      <w:bookmarkStart w:id="51" w:name="_MON_1776524254"/>
      <w:bookmarkEnd w:id="51"/>
      <w:bookmarkStart w:id="52" w:name="_MON_1817969419"/>
      <w:bookmarkEnd w:id="52"/>
      <w:tr w:rsidR="00892776" w:rsidRPr="0076437A" w14:paraId="18C7437C" w14:textId="77777777" w:rsidTr="00B344D1">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15217FFE" w14:textId="5BC50BF1" w:rsidR="00892776" w:rsidRPr="0076437A" w:rsidRDefault="000A5B92" w:rsidP="00B344D1">
            <w:pPr>
              <w:ind w:firstLine="0"/>
              <w:jc w:val="center"/>
              <w:rPr>
                <w:rFonts w:ascii="Sylfaen" w:hAnsi="Sylfaen" w:cs="Arial"/>
                <w:sz w:val="22"/>
                <w:szCs w:val="22"/>
              </w:rPr>
            </w:pPr>
            <w:r w:rsidRPr="0076437A">
              <w:rPr>
                <w:rFonts w:ascii="Sylfaen" w:hAnsi="Sylfaen" w:cs="Arial"/>
                <w:sz w:val="22"/>
                <w:szCs w:val="22"/>
              </w:rPr>
              <w:object w:dxaOrig="1520" w:dyaOrig="985" w14:anchorId="31680E5E">
                <v:shape id="_x0000_i1028" type="#_x0000_t75" style="width:76.5pt;height:49.5pt" o:ole="">
                  <v:imagedata r:id="rId17" o:title=""/>
                </v:shape>
                <o:OLEObject Type="Embed" ProgID="Word.Document.12" ShapeID="_x0000_i1028" DrawAspect="Icon" ObjectID="_1822053524" r:id="rId18">
                  <o:FieldCodes>\s</o:FieldCodes>
                </o:OLEObject>
              </w:object>
            </w:r>
          </w:p>
        </w:tc>
        <w:tc>
          <w:tcPr>
            <w:tcW w:w="8100" w:type="dxa"/>
            <w:vMerge/>
            <w:tcBorders>
              <w:top w:val="nil"/>
              <w:left w:val="single" w:sz="4" w:space="0" w:color="auto"/>
              <w:bottom w:val="nil"/>
              <w:right w:val="nil"/>
            </w:tcBorders>
            <w:shd w:val="clear" w:color="auto" w:fill="auto"/>
          </w:tcPr>
          <w:p w14:paraId="4137E7E0" w14:textId="77777777" w:rsidR="00892776" w:rsidRPr="0076437A" w:rsidRDefault="00892776" w:rsidP="00B344D1">
            <w:pPr>
              <w:ind w:firstLine="0"/>
              <w:jc w:val="center"/>
              <w:rPr>
                <w:rFonts w:ascii="Sylfaen" w:hAnsi="Sylfaen" w:cs="Arial"/>
                <w:sz w:val="22"/>
                <w:szCs w:val="22"/>
              </w:rPr>
            </w:pPr>
          </w:p>
        </w:tc>
      </w:tr>
    </w:tbl>
    <w:p w14:paraId="2E8DA828" w14:textId="77777777" w:rsidR="00B061CA" w:rsidRPr="0076437A" w:rsidRDefault="00B061CA">
      <w:pPr>
        <w:rPr>
          <w:rFonts w:ascii="Sylfaen" w:hAnsi="Sylfaen"/>
          <w:sz w:val="22"/>
          <w:szCs w:val="22"/>
        </w:rPr>
      </w:pPr>
    </w:p>
    <w:sectPr w:rsidR="00B061CA" w:rsidRPr="0076437A" w:rsidSect="00FB35E1">
      <w:headerReference w:type="default" r:id="rId19"/>
      <w:footerReference w:type="default" r:id="rId20"/>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A292" w14:textId="77777777" w:rsidR="005A0C35" w:rsidRDefault="005A0C35" w:rsidP="004C192F">
      <w:r>
        <w:separator/>
      </w:r>
    </w:p>
  </w:endnote>
  <w:endnote w:type="continuationSeparator" w:id="0">
    <w:p w14:paraId="59752907" w14:textId="77777777" w:rsidR="005A0C35" w:rsidRDefault="005A0C35"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Argishti str., Yerevan, Armenia </w:t>
    </w:r>
  </w:p>
  <w:p w14:paraId="543BF54E" w14:textId="37518182"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F1453F">
      <w:rPr>
        <w:rFonts w:ascii="Arial" w:hAnsi="Arial"/>
        <w:b/>
        <w:noProof/>
        <w:sz w:val="16"/>
      </w:rPr>
      <w:t>2</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F1453F">
      <w:rPr>
        <w:rFonts w:ascii="Arial" w:hAnsi="Arial"/>
        <w:b/>
        <w:noProof/>
        <w:sz w:val="16"/>
      </w:rPr>
      <w:t>2</w:t>
    </w:r>
    <w:r>
      <w:rPr>
        <w:rFonts w:ascii="Arial" w:hAnsi="Arial"/>
        <w:b/>
        <w:sz w:val="16"/>
      </w:rPr>
      <w:fldChar w:fldCharType="end"/>
    </w:r>
  </w:p>
  <w:p w14:paraId="1B3E87CE" w14:textId="77777777" w:rsidR="00FB35E1" w:rsidRPr="008839EE" w:rsidRDefault="008310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D2E21" w14:textId="77777777" w:rsidR="005A0C35" w:rsidRDefault="005A0C35" w:rsidP="004C192F">
      <w:r>
        <w:separator/>
      </w:r>
    </w:p>
  </w:footnote>
  <w:footnote w:type="continuationSeparator" w:id="0">
    <w:p w14:paraId="3F3C41CE" w14:textId="77777777" w:rsidR="005A0C35" w:rsidRDefault="005A0C35" w:rsidP="004C192F">
      <w:r>
        <w:continuationSeparator/>
      </w:r>
    </w:p>
  </w:footnote>
  <w:footnote w:id="1">
    <w:p w14:paraId="01C1F530" w14:textId="76375A8F" w:rsidR="00892776" w:rsidRPr="00892776" w:rsidRDefault="00892776">
      <w:pPr>
        <w:pStyle w:val="FootnoteText"/>
        <w:rPr>
          <w:rFonts w:ascii="Arial" w:hAnsi="Arial" w:cs="Arial"/>
          <w:i/>
          <w:sz w:val="18"/>
          <w:szCs w:val="18"/>
        </w:rPr>
      </w:pPr>
      <w:r w:rsidRPr="00892776">
        <w:rPr>
          <w:rStyle w:val="FootnoteReference"/>
          <w:rFonts w:ascii="Arial" w:hAnsi="Arial" w:cs="Arial"/>
          <w:i/>
          <w:sz w:val="18"/>
          <w:szCs w:val="18"/>
        </w:rPr>
        <w:footnoteRef/>
      </w:r>
      <w:r w:rsidRPr="00892776">
        <w:rPr>
          <w:rFonts w:ascii="Arial" w:hAnsi="Arial" w:cs="Arial"/>
          <w:i/>
          <w:sz w:val="18"/>
          <w:szCs w:val="18"/>
        </w:rPr>
        <w:t xml:space="preserve"> As per the decision of the Organizer, the purchasing documentation</w:t>
      </w:r>
      <w:r w:rsidR="00C80623">
        <w:rPr>
          <w:rFonts w:ascii="Arial" w:hAnsi="Arial" w:cs="Arial"/>
          <w:i/>
          <w:sz w:val="18"/>
          <w:szCs w:val="18"/>
          <w:lang w:val="hy-AM"/>
        </w:rPr>
        <w:t xml:space="preserve"> </w:t>
      </w:r>
      <w:r w:rsidR="00C80623">
        <w:rPr>
          <w:rFonts w:ascii="Arial" w:hAnsi="Arial" w:cs="Arial"/>
          <w:i/>
          <w:sz w:val="18"/>
          <w:szCs w:val="18"/>
        </w:rPr>
        <w:t xml:space="preserve">or </w:t>
      </w:r>
      <w:r w:rsidR="00C80623" w:rsidRPr="00C80623">
        <w:rPr>
          <w:rFonts w:ascii="Arial" w:hAnsi="Arial" w:cs="Arial"/>
          <w:i/>
          <w:sz w:val="18"/>
          <w:szCs w:val="18"/>
        </w:rPr>
        <w:t>some of its sections may be drawn up in Armenian or English</w:t>
      </w:r>
      <w:r w:rsidRPr="00892776">
        <w:rPr>
          <w:rFonts w:ascii="Arial" w:hAnsi="Arial" w:cs="Arial"/>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831013" w:rsidP="00FB35E1">
    <w:pPr>
      <w:ind w:firstLine="0"/>
      <w:rPr>
        <w:sz w:val="16"/>
        <w:szCs w:val="16"/>
      </w:rPr>
    </w:pPr>
  </w:p>
  <w:p w14:paraId="42CBA4E8" w14:textId="77777777" w:rsidR="00ED7A18" w:rsidRPr="006E62AA" w:rsidRDefault="00831013" w:rsidP="00FB35E1">
    <w:pPr>
      <w:ind w:firstLine="0"/>
      <w:rPr>
        <w:sz w:val="16"/>
        <w:szCs w:val="16"/>
      </w:rPr>
    </w:pPr>
  </w:p>
  <w:p w14:paraId="20EC3123" w14:textId="12F0FAEA" w:rsidR="00FB35E1" w:rsidRDefault="00831013" w:rsidP="00FB35E1">
    <w:pPr>
      <w:ind w:firstLine="0"/>
      <w:rPr>
        <w:sz w:val="16"/>
        <w:szCs w:val="16"/>
      </w:rPr>
    </w:pPr>
  </w:p>
  <w:tbl>
    <w:tblPr>
      <w:tblW w:w="10557" w:type="dxa"/>
      <w:tblInd w:w="-117" w:type="dxa"/>
      <w:tblLook w:val="04A0" w:firstRow="1" w:lastRow="0" w:firstColumn="1" w:lastColumn="0" w:noHBand="0" w:noVBand="1"/>
    </w:tblPr>
    <w:tblGrid>
      <w:gridCol w:w="3543"/>
      <w:gridCol w:w="4584"/>
      <w:gridCol w:w="2430"/>
    </w:tblGrid>
    <w:tr w:rsidR="00CD4951" w:rsidRPr="00612F10" w14:paraId="48BEEB86" w14:textId="77777777" w:rsidTr="00892776">
      <w:trPr>
        <w:trHeight w:val="845"/>
      </w:trPr>
      <w:tc>
        <w:tcPr>
          <w:tcW w:w="3543" w:type="dxa"/>
        </w:tcPr>
        <w:p w14:paraId="7EF72D0F" w14:textId="77777777" w:rsidR="00CD4951" w:rsidRPr="00D150E6" w:rsidRDefault="00831013" w:rsidP="00CD4951">
          <w:pPr>
            <w:ind w:right="612" w:firstLine="0"/>
            <w:rPr>
              <w:rStyle w:val="Hyperlink"/>
              <w:color w:val="0070C0"/>
            </w:rPr>
          </w:pPr>
          <w:hyperlink r:id="rId1" w:history="1">
            <w:r w:rsidR="00CD4951" w:rsidRPr="00D150E6">
              <w:rPr>
                <w:rStyle w:val="Hyperlink"/>
                <w:rFonts w:ascii="Arial" w:hAnsi="Arial" w:cs="Arial"/>
                <w:color w:val="0070C0"/>
                <w:sz w:val="16"/>
                <w:szCs w:val="16"/>
              </w:rPr>
              <w:t>Anti-corruption legislation compliance</w:t>
            </w:r>
          </w:hyperlink>
        </w:p>
        <w:p w14:paraId="6B88895D" w14:textId="77777777" w:rsidR="00CD4951" w:rsidRPr="00D150E6" w:rsidRDefault="00831013" w:rsidP="00D150E6">
          <w:pPr>
            <w:ind w:right="612" w:firstLine="0"/>
            <w:rPr>
              <w:rStyle w:val="Hyperlink"/>
              <w:color w:val="0070C0"/>
            </w:rPr>
          </w:pPr>
          <w:hyperlink r:id="rId2" w:history="1">
            <w:r w:rsidR="00CD4951" w:rsidRPr="00D150E6">
              <w:rPr>
                <w:rStyle w:val="Hyperlink"/>
                <w:rFonts w:ascii="Arial" w:hAnsi="Arial" w:cs="Arial"/>
                <w:color w:val="0070C0"/>
                <w:sz w:val="16"/>
                <w:szCs w:val="16"/>
              </w:rPr>
              <w:t>Conflict of Interest</w:t>
            </w:r>
          </w:hyperlink>
        </w:p>
        <w:p w14:paraId="700AAACB" w14:textId="77777777" w:rsidR="00CD4951" w:rsidRPr="00373B07" w:rsidRDefault="00831013" w:rsidP="00CD4951">
          <w:pPr>
            <w:ind w:right="612" w:firstLine="0"/>
            <w:rPr>
              <w:rFonts w:ascii="Arial" w:hAnsi="Arial" w:cs="Arial"/>
              <w:color w:val="0070C0"/>
              <w:sz w:val="16"/>
              <w:szCs w:val="16"/>
            </w:rPr>
          </w:pPr>
          <w:hyperlink r:id="rId3" w:tgtFrame="_blank" w:history="1">
            <w:r w:rsidR="00CD4951" w:rsidRPr="00373B07">
              <w:rPr>
                <w:rStyle w:val="Hyperlink"/>
                <w:rFonts w:ascii="Arial" w:hAnsi="Arial" w:cs="Arial"/>
                <w:color w:val="0070C0"/>
                <w:sz w:val="16"/>
                <w:szCs w:val="16"/>
              </w:rPr>
              <w:t>Supplier Code of Business Conduct</w:t>
            </w:r>
          </w:hyperlink>
        </w:p>
        <w:p w14:paraId="6447313E" w14:textId="77777777" w:rsidR="00CD4951" w:rsidRPr="00373B07" w:rsidRDefault="00831013" w:rsidP="00CD4951">
          <w:pPr>
            <w:tabs>
              <w:tab w:val="left" w:pos="3582"/>
            </w:tabs>
            <w:ind w:right="612" w:firstLine="9"/>
            <w:rPr>
              <w:rFonts w:ascii="Arial" w:hAnsi="Arial" w:cs="Arial"/>
              <w:color w:val="0070C0"/>
              <w:sz w:val="16"/>
              <w:szCs w:val="16"/>
            </w:rPr>
          </w:pPr>
          <w:hyperlink r:id="rId4"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3" w:name="_MON_1740924727"/>
      <w:bookmarkEnd w:id="53"/>
      <w:bookmarkStart w:id="54" w:name="_MON_1800886429"/>
      <w:bookmarkEnd w:id="54"/>
      <w:tc>
        <w:tcPr>
          <w:tcW w:w="2430" w:type="dxa"/>
        </w:tcPr>
        <w:p w14:paraId="2A242C29" w14:textId="584C161C" w:rsidR="00CD4951" w:rsidRPr="00945C6E" w:rsidRDefault="00607DD5" w:rsidP="00CD4951">
          <w:pPr>
            <w:ind w:left="702" w:hanging="180"/>
            <w:rPr>
              <w:rFonts w:ascii="Arial" w:hAnsi="Arial" w:cs="Arial"/>
              <w:sz w:val="16"/>
              <w:szCs w:val="16"/>
            </w:rPr>
          </w:pPr>
          <w:r>
            <w:rPr>
              <w:rFonts w:ascii="Arial" w:hAnsi="Arial" w:cs="Arial"/>
              <w:sz w:val="16"/>
              <w:szCs w:val="16"/>
            </w:rPr>
            <w:object w:dxaOrig="1539" w:dyaOrig="997" w14:anchorId="79F90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5" o:title=""/>
              </v:shape>
              <o:OLEObject Type="Embed" ProgID="Word.Document.12" ShapeID="_x0000_i1029" DrawAspect="Icon" ObjectID="_1822053525" r:id="rId6">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20C1A"/>
    <w:rsid w:val="00035B89"/>
    <w:rsid w:val="000401D4"/>
    <w:rsid w:val="00050211"/>
    <w:rsid w:val="000643C9"/>
    <w:rsid w:val="00075654"/>
    <w:rsid w:val="00077505"/>
    <w:rsid w:val="00082E21"/>
    <w:rsid w:val="000918AA"/>
    <w:rsid w:val="00091A98"/>
    <w:rsid w:val="000A5B92"/>
    <w:rsid w:val="000C3412"/>
    <w:rsid w:val="000D0331"/>
    <w:rsid w:val="000E13BF"/>
    <w:rsid w:val="00103CB5"/>
    <w:rsid w:val="00112F05"/>
    <w:rsid w:val="00123675"/>
    <w:rsid w:val="00126BB6"/>
    <w:rsid w:val="001C76BD"/>
    <w:rsid w:val="001D5961"/>
    <w:rsid w:val="001D5FA4"/>
    <w:rsid w:val="00202365"/>
    <w:rsid w:val="00226A0F"/>
    <w:rsid w:val="00235953"/>
    <w:rsid w:val="002443A8"/>
    <w:rsid w:val="002A1750"/>
    <w:rsid w:val="002B1599"/>
    <w:rsid w:val="002B241D"/>
    <w:rsid w:val="002B4630"/>
    <w:rsid w:val="002E217C"/>
    <w:rsid w:val="002E74BF"/>
    <w:rsid w:val="002F3BC8"/>
    <w:rsid w:val="00300F50"/>
    <w:rsid w:val="003154A8"/>
    <w:rsid w:val="00323475"/>
    <w:rsid w:val="00334EC3"/>
    <w:rsid w:val="003421C6"/>
    <w:rsid w:val="00364847"/>
    <w:rsid w:val="003738DD"/>
    <w:rsid w:val="00373B07"/>
    <w:rsid w:val="00390F89"/>
    <w:rsid w:val="00393D8F"/>
    <w:rsid w:val="003B68AF"/>
    <w:rsid w:val="003C77EE"/>
    <w:rsid w:val="003C7B12"/>
    <w:rsid w:val="003E284E"/>
    <w:rsid w:val="003E32C8"/>
    <w:rsid w:val="003E4104"/>
    <w:rsid w:val="003E70D9"/>
    <w:rsid w:val="003F3936"/>
    <w:rsid w:val="00427D56"/>
    <w:rsid w:val="00440EEA"/>
    <w:rsid w:val="00442282"/>
    <w:rsid w:val="00442931"/>
    <w:rsid w:val="004451AA"/>
    <w:rsid w:val="00446ED4"/>
    <w:rsid w:val="00460E76"/>
    <w:rsid w:val="00462DB1"/>
    <w:rsid w:val="00470C8B"/>
    <w:rsid w:val="00491776"/>
    <w:rsid w:val="00495FFA"/>
    <w:rsid w:val="004A31B9"/>
    <w:rsid w:val="004C192F"/>
    <w:rsid w:val="004D1BA4"/>
    <w:rsid w:val="004D76F1"/>
    <w:rsid w:val="004F3906"/>
    <w:rsid w:val="004F7015"/>
    <w:rsid w:val="0050400E"/>
    <w:rsid w:val="005436B1"/>
    <w:rsid w:val="005447D7"/>
    <w:rsid w:val="005575D2"/>
    <w:rsid w:val="005762E6"/>
    <w:rsid w:val="005A0C35"/>
    <w:rsid w:val="005A7DA8"/>
    <w:rsid w:val="005B1B74"/>
    <w:rsid w:val="005B644D"/>
    <w:rsid w:val="005F627C"/>
    <w:rsid w:val="00607DD5"/>
    <w:rsid w:val="0063596C"/>
    <w:rsid w:val="00637855"/>
    <w:rsid w:val="006568B9"/>
    <w:rsid w:val="006604DC"/>
    <w:rsid w:val="00667DC3"/>
    <w:rsid w:val="00675629"/>
    <w:rsid w:val="006A4219"/>
    <w:rsid w:val="006A42A3"/>
    <w:rsid w:val="006A559B"/>
    <w:rsid w:val="006B4006"/>
    <w:rsid w:val="006D1621"/>
    <w:rsid w:val="006D785C"/>
    <w:rsid w:val="006E34B3"/>
    <w:rsid w:val="006F0AB2"/>
    <w:rsid w:val="006F56AE"/>
    <w:rsid w:val="0071298C"/>
    <w:rsid w:val="00744863"/>
    <w:rsid w:val="00755C67"/>
    <w:rsid w:val="0076437A"/>
    <w:rsid w:val="00775D93"/>
    <w:rsid w:val="00784301"/>
    <w:rsid w:val="00785745"/>
    <w:rsid w:val="00786D46"/>
    <w:rsid w:val="007876E9"/>
    <w:rsid w:val="00790672"/>
    <w:rsid w:val="007C7F30"/>
    <w:rsid w:val="007E7D92"/>
    <w:rsid w:val="007F35D7"/>
    <w:rsid w:val="007F7DBF"/>
    <w:rsid w:val="0080403C"/>
    <w:rsid w:val="00831013"/>
    <w:rsid w:val="00833E3E"/>
    <w:rsid w:val="00842A90"/>
    <w:rsid w:val="008770C7"/>
    <w:rsid w:val="008827EF"/>
    <w:rsid w:val="00892776"/>
    <w:rsid w:val="008A5E12"/>
    <w:rsid w:val="008A6110"/>
    <w:rsid w:val="008C0C3E"/>
    <w:rsid w:val="008C7436"/>
    <w:rsid w:val="008D7C4D"/>
    <w:rsid w:val="008E7AE2"/>
    <w:rsid w:val="00903C75"/>
    <w:rsid w:val="00921FCB"/>
    <w:rsid w:val="0092233E"/>
    <w:rsid w:val="00953B40"/>
    <w:rsid w:val="009744D5"/>
    <w:rsid w:val="009A3578"/>
    <w:rsid w:val="009B0F2E"/>
    <w:rsid w:val="009B2C08"/>
    <w:rsid w:val="009E393B"/>
    <w:rsid w:val="009E6668"/>
    <w:rsid w:val="00A03C6A"/>
    <w:rsid w:val="00A14BA1"/>
    <w:rsid w:val="00A23B27"/>
    <w:rsid w:val="00A309E8"/>
    <w:rsid w:val="00A379FE"/>
    <w:rsid w:val="00A4346C"/>
    <w:rsid w:val="00A559D2"/>
    <w:rsid w:val="00A65BA9"/>
    <w:rsid w:val="00A76652"/>
    <w:rsid w:val="00A86F3B"/>
    <w:rsid w:val="00A945F8"/>
    <w:rsid w:val="00AA1AD1"/>
    <w:rsid w:val="00AB1EA5"/>
    <w:rsid w:val="00AB38BC"/>
    <w:rsid w:val="00AD068C"/>
    <w:rsid w:val="00AD7BB2"/>
    <w:rsid w:val="00AE48EE"/>
    <w:rsid w:val="00B01555"/>
    <w:rsid w:val="00B061CA"/>
    <w:rsid w:val="00B3367F"/>
    <w:rsid w:val="00B33AFC"/>
    <w:rsid w:val="00B4289D"/>
    <w:rsid w:val="00B430E5"/>
    <w:rsid w:val="00B477BA"/>
    <w:rsid w:val="00B7506E"/>
    <w:rsid w:val="00B85FA2"/>
    <w:rsid w:val="00C13D22"/>
    <w:rsid w:val="00C2107D"/>
    <w:rsid w:val="00C459FF"/>
    <w:rsid w:val="00C502E8"/>
    <w:rsid w:val="00C664F6"/>
    <w:rsid w:val="00C80623"/>
    <w:rsid w:val="00C838C5"/>
    <w:rsid w:val="00C93DE4"/>
    <w:rsid w:val="00CA4D6F"/>
    <w:rsid w:val="00CA60D5"/>
    <w:rsid w:val="00CB7805"/>
    <w:rsid w:val="00CB79BE"/>
    <w:rsid w:val="00CC4F61"/>
    <w:rsid w:val="00CC7746"/>
    <w:rsid w:val="00CD29AA"/>
    <w:rsid w:val="00CD2B73"/>
    <w:rsid w:val="00CD456C"/>
    <w:rsid w:val="00CD4951"/>
    <w:rsid w:val="00CE2FD7"/>
    <w:rsid w:val="00CE480E"/>
    <w:rsid w:val="00D04B3A"/>
    <w:rsid w:val="00D05E0C"/>
    <w:rsid w:val="00D066DD"/>
    <w:rsid w:val="00D150E6"/>
    <w:rsid w:val="00D162C3"/>
    <w:rsid w:val="00D23F7A"/>
    <w:rsid w:val="00D31A26"/>
    <w:rsid w:val="00D64C38"/>
    <w:rsid w:val="00D74FD7"/>
    <w:rsid w:val="00D8527F"/>
    <w:rsid w:val="00DC7896"/>
    <w:rsid w:val="00DD04F0"/>
    <w:rsid w:val="00DE3147"/>
    <w:rsid w:val="00DE5425"/>
    <w:rsid w:val="00E01642"/>
    <w:rsid w:val="00E06FBB"/>
    <w:rsid w:val="00E414B3"/>
    <w:rsid w:val="00E42B73"/>
    <w:rsid w:val="00E46EB1"/>
    <w:rsid w:val="00E6165D"/>
    <w:rsid w:val="00E73D8D"/>
    <w:rsid w:val="00E76A09"/>
    <w:rsid w:val="00E814E2"/>
    <w:rsid w:val="00EA0E15"/>
    <w:rsid w:val="00EB2E0C"/>
    <w:rsid w:val="00EB4D70"/>
    <w:rsid w:val="00EC2B31"/>
    <w:rsid w:val="00EE0EEC"/>
    <w:rsid w:val="00EE2C59"/>
    <w:rsid w:val="00F1453F"/>
    <w:rsid w:val="00F15F31"/>
    <w:rsid w:val="00F337A5"/>
    <w:rsid w:val="00F51446"/>
    <w:rsid w:val="00F63498"/>
    <w:rsid w:val="00F64A99"/>
    <w:rsid w:val="00F92051"/>
    <w:rsid w:val="00FA1B9F"/>
    <w:rsid w:val="00FA3117"/>
    <w:rsid w:val="00FB205E"/>
    <w:rsid w:val="00FD17C8"/>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637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zaryan@viva.am" TargetMode="External"/><Relationship Id="rId13" Type="http://schemas.openxmlformats.org/officeDocument/2006/relationships/package" Target="embeddings/Microsoft_Word_Document1.docx"/><Relationship Id="rId18" Type="http://schemas.openxmlformats.org/officeDocument/2006/relationships/package" Target="embeddings/Microsoft_Word_Document3.doc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mailto:procurement@viva.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package" Target="embeddings/Microsoft_Word_Document2.docx"/><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viva.am" TargetMode="Externa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mts.am/docs/default-source/doc.web/counterparty-code-of-business-conduct_eng0423a2ada1326195bc13ff000082a518.pdf" TargetMode="External"/><Relationship Id="rId2" Type="http://schemas.openxmlformats.org/officeDocument/2006/relationships/hyperlink" Target="https://www.mts.am/docs/default-source/doc.web/coif023a2ada1326195bc13ff000082a518.pdf" TargetMode="External"/><Relationship Id="rId1" Type="http://schemas.openxmlformats.org/officeDocument/2006/relationships/hyperlink" Target="https://www.mts.am/docs/default-source/doc.web/anticorruption-legislation.pdf" TargetMode="External"/><Relationship Id="rId6" Type="http://schemas.openxmlformats.org/officeDocument/2006/relationships/package" Target="embeddings/Microsoft_Word_Document4.docx"/><Relationship Id="rId5" Type="http://schemas.openxmlformats.org/officeDocument/2006/relationships/image" Target="media/image5.emf"/><Relationship Id="rId4" Type="http://schemas.openxmlformats.org/officeDocument/2006/relationships/hyperlink" Target="https://www.mts.am/docs/default-source/doc.web/code-of-business-conduct-and-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C63DC-D0B2-4D67-8D6C-94783E3F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5034</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Armine Azaryan</cp:lastModifiedBy>
  <cp:revision>85</cp:revision>
  <dcterms:created xsi:type="dcterms:W3CDTF">2022-11-07T06:04:00Z</dcterms:created>
  <dcterms:modified xsi:type="dcterms:W3CDTF">2025-10-15T13:12:00Z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